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30C5761" w14:textId="5185B121" w:rsidR="00D53897" w:rsidRPr="00CB2E91" w:rsidRDefault="00A97AFF" w:rsidP="00003B4D">
      <w:pPr>
        <w:spacing w:after="0"/>
        <w:jc w:val="center"/>
        <w:rPr>
          <w:rFonts w:cstheme="minorHAnsi"/>
          <w:lang w:val="en-GB"/>
        </w:rPr>
      </w:pPr>
      <w:r>
        <w:rPr>
          <w:rFonts w:cstheme="minorHAnsi"/>
          <w:b/>
          <w:bCs/>
          <w:i/>
          <w:iCs/>
          <w:color w:val="AF161E"/>
          <w:sz w:val="52"/>
          <w:szCs w:val="48"/>
          <w:lang w:val="en-GB"/>
        </w:rPr>
        <w:t>Business Development &amp; Fundraising Consul</w:t>
      </w:r>
      <w:r w:rsidR="00924DF8">
        <w:rPr>
          <w:rFonts w:cstheme="minorHAnsi"/>
          <w:b/>
          <w:bCs/>
          <w:i/>
          <w:iCs/>
          <w:color w:val="AF161E"/>
          <w:sz w:val="52"/>
          <w:szCs w:val="48"/>
          <w:lang w:val="en-GB"/>
        </w:rPr>
        <w:t>tancy</w:t>
      </w:r>
      <w:r w:rsidR="00003B4D">
        <w:rPr>
          <w:rFonts w:cstheme="minorHAnsi"/>
          <w:b/>
          <w:bCs/>
          <w:i/>
          <w:iCs/>
          <w:color w:val="AF161E"/>
          <w:sz w:val="52"/>
          <w:szCs w:val="48"/>
          <w:lang w:val="en-GB"/>
        </w:rPr>
        <w:t xml:space="preserve"> (ASPIRE)</w:t>
      </w: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346F99BF" w:rsidR="00974E60" w:rsidRDefault="001B734A" w:rsidP="00D922AA">
      <w:pPr>
        <w:spacing w:line="240" w:lineRule="auto"/>
        <w:jc w:val="both"/>
        <w:rPr>
          <w:rFonts w:cstheme="minorHAnsi"/>
          <w:lang w:val="en-GB"/>
        </w:rPr>
      </w:pPr>
      <w:r w:rsidRPr="620C2C1A">
        <w:rPr>
          <w:lang w:val="en-GB"/>
        </w:rPr>
        <w:t xml:space="preserve">Founded in 1956, the Danish Refugee Council (DRC) is a leading international NGO and one of the few with a specific expertise in forced displacement. </w:t>
      </w:r>
      <w:r w:rsidR="00F473E9" w:rsidRPr="620C2C1A">
        <w:rPr>
          <w:lang w:val="en-GB"/>
        </w:rPr>
        <w:t xml:space="preserve">Active </w:t>
      </w:r>
      <w:r w:rsidR="00802610" w:rsidRPr="620C2C1A">
        <w:rPr>
          <w:lang w:val="en-GB"/>
        </w:rPr>
        <w:t>in 40</w:t>
      </w:r>
      <w:r w:rsidRPr="620C2C1A">
        <w:rPr>
          <w:lang w:val="en-GB"/>
        </w:rPr>
        <w:t xml:space="preserve"> countries </w:t>
      </w:r>
      <w:r w:rsidR="004E7280" w:rsidRPr="620C2C1A">
        <w:rPr>
          <w:lang w:val="en-GB"/>
        </w:rPr>
        <w:t xml:space="preserve">with </w:t>
      </w:r>
      <w:r w:rsidRPr="620C2C1A">
        <w:rPr>
          <w:lang w:val="en-GB"/>
        </w:rPr>
        <w:t xml:space="preserve">9,000 employees </w:t>
      </w:r>
      <w:r w:rsidR="00E073D5" w:rsidRPr="620C2C1A">
        <w:rPr>
          <w:lang w:val="en-GB"/>
        </w:rPr>
        <w:t>and supported</w:t>
      </w:r>
      <w:r w:rsidRPr="620C2C1A">
        <w:rPr>
          <w:lang w:val="en-GB"/>
        </w:rPr>
        <w:t xml:space="preserve"> by 7,500 volunteers</w:t>
      </w:r>
      <w:r w:rsidR="004E7280" w:rsidRPr="620C2C1A">
        <w:rPr>
          <w:lang w:val="en-GB"/>
        </w:rPr>
        <w:t xml:space="preserve">, DRC </w:t>
      </w:r>
      <w:r w:rsidRPr="620C2C1A">
        <w:rPr>
          <w:lang w:val="en-GB"/>
        </w:rPr>
        <w:t>protect</w:t>
      </w:r>
      <w:r w:rsidR="004E7280" w:rsidRPr="620C2C1A">
        <w:rPr>
          <w:lang w:val="en-GB"/>
        </w:rPr>
        <w:t>s</w:t>
      </w:r>
      <w:r w:rsidRPr="620C2C1A">
        <w:rPr>
          <w:lang w:val="en-GB"/>
        </w:rPr>
        <w:t>, advocate</w:t>
      </w:r>
      <w:r w:rsidR="004E7280" w:rsidRPr="620C2C1A">
        <w:rPr>
          <w:lang w:val="en-GB"/>
        </w:rPr>
        <w:t>s</w:t>
      </w:r>
      <w:r w:rsidRPr="620C2C1A">
        <w:rPr>
          <w:lang w:val="en-GB"/>
        </w:rPr>
        <w:t>, and build</w:t>
      </w:r>
      <w:r w:rsidR="004E7280" w:rsidRPr="620C2C1A">
        <w:rPr>
          <w:lang w:val="en-GB"/>
        </w:rPr>
        <w:t>s</w:t>
      </w:r>
      <w:r w:rsidRPr="620C2C1A">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208DE14E" w14:textId="77777777" w:rsidR="000541D3" w:rsidRPr="00CB2E91" w:rsidRDefault="000541D3"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CB2E91" w:rsidRDefault="00162A91"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620C2C1A">
        <w:rPr>
          <w:rFonts w:asciiTheme="minorHAnsi" w:hAnsiTheme="minorHAnsi" w:cstheme="minorBidi"/>
          <w:b w:val="0"/>
          <w:bCs w:val="0"/>
          <w:color w:val="C00000"/>
          <w:sz w:val="36"/>
          <w:szCs w:val="36"/>
          <w:lang w:val="en-GB"/>
        </w:rPr>
        <w:t>Purpose of the consultancy</w:t>
      </w:r>
    </w:p>
    <w:p w14:paraId="0150D93A" w14:textId="09DED0F7" w:rsidR="00B96CB1" w:rsidRDefault="2969FBB4" w:rsidP="007E068E">
      <w:pPr>
        <w:spacing w:line="240" w:lineRule="auto"/>
        <w:jc w:val="both"/>
        <w:rPr>
          <w:lang w:val="en-GB"/>
        </w:rPr>
      </w:pPr>
      <w:r w:rsidRPr="13F8B059">
        <w:rPr>
          <w:lang w:val="en-GB"/>
        </w:rPr>
        <w:t xml:space="preserve">The overall purpose of this consultancy is </w:t>
      </w:r>
      <w:r w:rsidR="00B96CB1">
        <w:rPr>
          <w:lang w:val="en-GB"/>
        </w:rPr>
        <w:t xml:space="preserve">to </w:t>
      </w:r>
      <w:r w:rsidR="0088518B">
        <w:rPr>
          <w:lang w:val="en-GB"/>
        </w:rPr>
        <w:t xml:space="preserve">position ASPIRE for funding opportunities </w:t>
      </w:r>
      <w:r w:rsidR="0001576F">
        <w:rPr>
          <w:lang w:val="en-GB"/>
        </w:rPr>
        <w:t xml:space="preserve">in 2025 and beyond. This will be done by </w:t>
      </w:r>
      <w:r w:rsidR="005E7C6D">
        <w:rPr>
          <w:lang w:val="en-GB"/>
        </w:rPr>
        <w:t>developing a fundraising strategy in close collaboration with the ASPIRE Fundraising Task Force</w:t>
      </w:r>
      <w:r w:rsidR="0025040F">
        <w:rPr>
          <w:lang w:val="en-GB"/>
        </w:rPr>
        <w:t xml:space="preserve">, conduct a detailed mapping of </w:t>
      </w:r>
      <w:r w:rsidR="00472F45">
        <w:rPr>
          <w:lang w:val="en-GB"/>
        </w:rPr>
        <w:t xml:space="preserve">relevant funding sources, prepare </w:t>
      </w:r>
      <w:r w:rsidR="00CD74D5">
        <w:rPr>
          <w:lang w:val="en-GB"/>
        </w:rPr>
        <w:t xml:space="preserve">relevant </w:t>
      </w:r>
      <w:r w:rsidR="00472F45">
        <w:rPr>
          <w:lang w:val="en-GB"/>
        </w:rPr>
        <w:t>concept notes</w:t>
      </w:r>
      <w:r w:rsidR="00CD74D5">
        <w:rPr>
          <w:lang w:val="en-GB"/>
        </w:rPr>
        <w:t xml:space="preserve"> with the ASPIRE team and start-up engagement with relevant donors and institutions.</w:t>
      </w:r>
      <w:r w:rsidR="00472F45">
        <w:rPr>
          <w:lang w:val="en-GB"/>
        </w:rPr>
        <w:t xml:space="preserve"> </w:t>
      </w:r>
    </w:p>
    <w:p w14:paraId="3E20E506" w14:textId="77777777" w:rsidR="00B96CB1" w:rsidRDefault="00B96CB1" w:rsidP="620C2C1A">
      <w:pPr>
        <w:spacing w:after="0"/>
        <w:rPr>
          <w:lang w:val="en-GB"/>
        </w:rPr>
      </w:pPr>
    </w:p>
    <w:p w14:paraId="14B08C8F" w14:textId="7050A6AD" w:rsidR="00162A91" w:rsidRPr="00CB2E91" w:rsidRDefault="1D9E02D2" w:rsidP="00CD74D5">
      <w:pPr>
        <w:spacing w:after="0"/>
        <w:rPr>
          <w:rFonts w:cstheme="minorHAnsi"/>
          <w:b/>
          <w:bCs/>
          <w:color w:val="C00000"/>
          <w:sz w:val="36"/>
          <w:szCs w:val="36"/>
          <w:lang w:val="en-GB"/>
        </w:rPr>
      </w:pPr>
      <w:r w:rsidRPr="13F8B059">
        <w:rPr>
          <w:lang w:val="en-GB"/>
        </w:rPr>
        <w:t xml:space="preserve"> </w:t>
      </w:r>
      <w:r w:rsidR="00162A91" w:rsidRPr="620C2C1A">
        <w:rPr>
          <w:color w:val="C00000"/>
          <w:sz w:val="36"/>
          <w:szCs w:val="36"/>
          <w:lang w:val="en-GB"/>
        </w:rPr>
        <w:t>Background</w:t>
      </w:r>
    </w:p>
    <w:p w14:paraId="44262839" w14:textId="58882F0B" w:rsidR="00341D34" w:rsidRPr="00187817" w:rsidRDefault="2C18D951" w:rsidP="007E068E">
      <w:pPr>
        <w:spacing w:line="240" w:lineRule="auto"/>
        <w:jc w:val="both"/>
        <w:rPr>
          <w:lang w:val="en-GB"/>
        </w:rPr>
      </w:pPr>
      <w:r w:rsidRPr="00187817">
        <w:rPr>
          <w:lang w:val="en-GB"/>
        </w:rPr>
        <w:t xml:space="preserve">ASPIRE is a unique and progressive research project </w:t>
      </w:r>
      <w:r w:rsidR="59324AB7" w:rsidRPr="00187817">
        <w:rPr>
          <w:lang w:val="en-GB"/>
        </w:rPr>
        <w:t xml:space="preserve">developed </w:t>
      </w:r>
      <w:r w:rsidRPr="00187817">
        <w:rPr>
          <w:lang w:val="en-GB"/>
        </w:rPr>
        <w:t xml:space="preserve">in </w:t>
      </w:r>
      <w:r w:rsidR="4EE7F316" w:rsidRPr="00187817">
        <w:rPr>
          <w:lang w:val="en-GB"/>
        </w:rPr>
        <w:t xml:space="preserve">as a </w:t>
      </w:r>
      <w:r w:rsidRPr="00187817">
        <w:rPr>
          <w:lang w:val="en-GB"/>
        </w:rPr>
        <w:t xml:space="preserve">partnership </w:t>
      </w:r>
      <w:r w:rsidR="44C5C8E5" w:rsidRPr="00187817">
        <w:rPr>
          <w:lang w:val="en-GB"/>
        </w:rPr>
        <w:t xml:space="preserve">between DRC </w:t>
      </w:r>
      <w:r w:rsidR="00076931" w:rsidRPr="00187817">
        <w:rPr>
          <w:lang w:val="en-GB"/>
        </w:rPr>
        <w:t>and UNHCR</w:t>
      </w:r>
      <w:r w:rsidR="008B41D4">
        <w:rPr>
          <w:lang w:val="en-GB"/>
        </w:rPr>
        <w:t xml:space="preserve"> which started in 2023</w:t>
      </w:r>
      <w:r w:rsidRPr="00187817">
        <w:rPr>
          <w:lang w:val="en-GB"/>
        </w:rPr>
        <w:t>. It follows a generation of young refugees in five different countries over a period of 15 years, exploring how they perceive and pursue opportunities for peace in their communities from their point of view. The overall objective of ASPIRE is to provide in-depth new knowledge about how young people, affected by the civil war(s) in South Sudan, over time, contribute to peaceful coexistence in their communities. Simultaneously, the research investigates how interventions by humanitarian actors are used by - and influence - the young people in their trajectories and practices. The research will be implemented alongside UNHCR’s Regional Youth Peacebuilding Project (RYPP)</w:t>
      </w:r>
      <w:r w:rsidR="008B41D4">
        <w:rPr>
          <w:lang w:val="en-GB"/>
        </w:rPr>
        <w:t xml:space="preserve">. In 2023, year 1, ASPIRE </w:t>
      </w:r>
      <w:r w:rsidR="00487E7F">
        <w:rPr>
          <w:lang w:val="en-GB"/>
        </w:rPr>
        <w:t xml:space="preserve">started its implementation in </w:t>
      </w:r>
      <w:r w:rsidRPr="00187817">
        <w:rPr>
          <w:lang w:val="en-GB"/>
        </w:rPr>
        <w:t xml:space="preserve">Rhino Camp </w:t>
      </w:r>
      <w:r w:rsidRPr="00187817">
        <w:rPr>
          <w:lang w:val="en-GB"/>
        </w:rPr>
        <w:lastRenderedPageBreak/>
        <w:t>Refugee Settlement (Uganda)</w:t>
      </w:r>
      <w:r w:rsidR="00487E7F">
        <w:rPr>
          <w:lang w:val="en-GB"/>
        </w:rPr>
        <w:t xml:space="preserve"> and in year 2, the research project </w:t>
      </w:r>
      <w:r w:rsidR="00E9356F">
        <w:rPr>
          <w:lang w:val="en-GB"/>
        </w:rPr>
        <w:t xml:space="preserve">will be extended to </w:t>
      </w:r>
      <w:r w:rsidRPr="00187817">
        <w:rPr>
          <w:lang w:val="en-GB"/>
        </w:rPr>
        <w:t>Kakuma Refugee Camp (Kenya)</w:t>
      </w:r>
      <w:r w:rsidR="00E9356F">
        <w:rPr>
          <w:lang w:val="en-GB"/>
        </w:rPr>
        <w:t>.</w:t>
      </w:r>
    </w:p>
    <w:p w14:paraId="486B00CB" w14:textId="1B810479" w:rsidR="00341D34" w:rsidRPr="001413DD" w:rsidRDefault="00341D34" w:rsidP="620C2C1A">
      <w:pPr>
        <w:tabs>
          <w:tab w:val="left" w:pos="1657"/>
        </w:tabs>
        <w:spacing w:after="0"/>
        <w:rPr>
          <w:lang w:val="en-GB"/>
        </w:rPr>
      </w:pPr>
    </w:p>
    <w:p w14:paraId="0E0CEF7A" w14:textId="29632B3A" w:rsidR="00EB4891" w:rsidRPr="00CB2E91" w:rsidRDefault="008E6852"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52F80066" w14:textId="1562328E" w:rsidR="00DE5AD6" w:rsidRDefault="57A8CE73" w:rsidP="007E068E">
      <w:pPr>
        <w:spacing w:line="240" w:lineRule="auto"/>
        <w:jc w:val="both"/>
        <w:rPr>
          <w:lang w:val="en-GB"/>
        </w:rPr>
      </w:pPr>
      <w:r w:rsidRPr="13F8B059">
        <w:rPr>
          <w:lang w:val="en-GB"/>
        </w:rPr>
        <w:t>The o</w:t>
      </w:r>
      <w:r w:rsidR="52845498" w:rsidRPr="13F8B059">
        <w:rPr>
          <w:lang w:val="en-GB"/>
        </w:rPr>
        <w:t xml:space="preserve">bjective </w:t>
      </w:r>
      <w:r w:rsidRPr="13F8B059">
        <w:rPr>
          <w:lang w:val="en-GB"/>
        </w:rPr>
        <w:t xml:space="preserve">of this consultancy is </w:t>
      </w:r>
      <w:r w:rsidR="00904FE7">
        <w:rPr>
          <w:lang w:val="en-GB"/>
        </w:rPr>
        <w:t xml:space="preserve">to support the process of securing funding for ASPIRE </w:t>
      </w:r>
      <w:r w:rsidR="00847002">
        <w:rPr>
          <w:lang w:val="en-GB"/>
        </w:rPr>
        <w:t xml:space="preserve">beyond </w:t>
      </w:r>
      <w:r w:rsidR="007E068E">
        <w:rPr>
          <w:lang w:val="en-GB"/>
        </w:rPr>
        <w:t xml:space="preserve">December 2024. </w:t>
      </w:r>
      <w:r w:rsidR="00DE5AD6">
        <w:rPr>
          <w:lang w:val="en-GB"/>
        </w:rPr>
        <w:t xml:space="preserve">This is a hands-on assignment that requires </w:t>
      </w:r>
      <w:r w:rsidR="00340F81">
        <w:rPr>
          <w:lang w:val="en-GB"/>
        </w:rPr>
        <w:t xml:space="preserve">more than advising. </w:t>
      </w:r>
      <w:r w:rsidR="00435536">
        <w:rPr>
          <w:lang w:val="en-GB"/>
        </w:rPr>
        <w:t xml:space="preserve">The consultant is expected to draft </w:t>
      </w:r>
      <w:r w:rsidR="006A0281">
        <w:rPr>
          <w:lang w:val="en-GB"/>
        </w:rPr>
        <w:t xml:space="preserve">simple concept notes and deliver </w:t>
      </w:r>
      <w:r w:rsidR="00281C91">
        <w:rPr>
          <w:lang w:val="en-GB"/>
        </w:rPr>
        <w:t>comprehensive inputs to start</w:t>
      </w:r>
      <w:r w:rsidR="007E068E">
        <w:rPr>
          <w:lang w:val="en-GB"/>
        </w:rPr>
        <w:t>/advance</w:t>
      </w:r>
      <w:r w:rsidR="00281C91">
        <w:rPr>
          <w:lang w:val="en-GB"/>
        </w:rPr>
        <w:t xml:space="preserve"> engagements with donors.</w:t>
      </w:r>
    </w:p>
    <w:p w14:paraId="1C7B6829" w14:textId="77777777" w:rsidR="00435536" w:rsidRDefault="00435536" w:rsidP="13F8B059">
      <w:pPr>
        <w:spacing w:after="0"/>
        <w:rPr>
          <w:lang w:val="en-GB"/>
        </w:rPr>
      </w:pPr>
    </w:p>
    <w:p w14:paraId="602238F3" w14:textId="678886DE" w:rsidR="00E56602" w:rsidRPr="00CB2E91" w:rsidRDefault="00162A91"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6CA0693D" w14:textId="4FEC84E7" w:rsidR="00CA7AA2" w:rsidRPr="00CB2E91" w:rsidRDefault="00CA7AA2" w:rsidP="005634D5">
      <w:pPr>
        <w:autoSpaceDE w:val="0"/>
        <w:autoSpaceDN w:val="0"/>
        <w:adjustRightInd w:val="0"/>
        <w:spacing w:after="0" w:line="240" w:lineRule="auto"/>
        <w:ind w:left="-86"/>
        <w:rPr>
          <w:rFonts w:cstheme="minorHAnsi"/>
          <w:lang w:val="en-GB"/>
        </w:rPr>
      </w:pPr>
    </w:p>
    <w:p w14:paraId="52D1D984" w14:textId="77777777" w:rsidR="007E068E" w:rsidRDefault="007E068E" w:rsidP="007E068E">
      <w:pPr>
        <w:spacing w:line="240" w:lineRule="auto"/>
        <w:jc w:val="both"/>
        <w:rPr>
          <w:lang w:val="en-GB"/>
        </w:rPr>
      </w:pPr>
      <w:r>
        <w:rPr>
          <w:lang w:val="en-GB"/>
        </w:rPr>
        <w:t>The consultant is required to:</w:t>
      </w:r>
    </w:p>
    <w:p w14:paraId="579273CB" w14:textId="2BCA4DC1" w:rsidR="007E068E" w:rsidRPr="007E068E" w:rsidRDefault="002B604E" w:rsidP="007E068E">
      <w:pPr>
        <w:pStyle w:val="ListParagraph"/>
        <w:numPr>
          <w:ilvl w:val="0"/>
          <w:numId w:val="10"/>
        </w:numPr>
        <w:spacing w:line="240" w:lineRule="auto"/>
        <w:jc w:val="both"/>
        <w:rPr>
          <w:lang w:val="en-GB"/>
        </w:rPr>
      </w:pPr>
      <w:r>
        <w:rPr>
          <w:lang w:val="en-GB"/>
        </w:rPr>
        <w:t>Develop a funding strategy and i</w:t>
      </w:r>
      <w:r w:rsidR="007E068E">
        <w:rPr>
          <w:lang w:val="en-GB"/>
        </w:rPr>
        <w:t>dentify potential</w:t>
      </w:r>
      <w:r w:rsidR="007E068E" w:rsidRPr="007E068E">
        <w:rPr>
          <w:lang w:val="en-GB"/>
        </w:rPr>
        <w:t xml:space="preserve"> funding opportunities and</w:t>
      </w:r>
      <w:r w:rsidR="007E068E">
        <w:rPr>
          <w:lang w:val="en-GB"/>
        </w:rPr>
        <w:t xml:space="preserve"> corresponding</w:t>
      </w:r>
      <w:r w:rsidR="007E068E" w:rsidRPr="007E068E">
        <w:rPr>
          <w:lang w:val="en-GB"/>
        </w:rPr>
        <w:t xml:space="preserve"> business development </w:t>
      </w:r>
      <w:r w:rsidR="007E068E">
        <w:rPr>
          <w:lang w:val="en-GB"/>
        </w:rPr>
        <w:t xml:space="preserve">needs </w:t>
      </w:r>
      <w:r w:rsidR="007E068E" w:rsidRPr="007E068E">
        <w:rPr>
          <w:lang w:val="en-GB"/>
        </w:rPr>
        <w:t>of ASPIRE</w:t>
      </w:r>
      <w:r w:rsidR="005C7552">
        <w:rPr>
          <w:lang w:val="en-GB"/>
        </w:rPr>
        <w:t>, for which DRC and/or UNHCR meet the funding eligibility criteria</w:t>
      </w:r>
      <w:r w:rsidR="007E068E">
        <w:rPr>
          <w:lang w:val="en-GB"/>
        </w:rPr>
        <w:t xml:space="preserve">; </w:t>
      </w:r>
    </w:p>
    <w:p w14:paraId="28712098" w14:textId="7220A3BF" w:rsidR="007E068E" w:rsidRPr="007E068E" w:rsidRDefault="007E068E" w:rsidP="007E068E">
      <w:pPr>
        <w:pStyle w:val="ListParagraph"/>
        <w:numPr>
          <w:ilvl w:val="0"/>
          <w:numId w:val="10"/>
        </w:numPr>
        <w:spacing w:line="240" w:lineRule="auto"/>
        <w:jc w:val="both"/>
        <w:rPr>
          <w:lang w:val="en-GB"/>
        </w:rPr>
      </w:pPr>
      <w:r>
        <w:rPr>
          <w:lang w:val="en-GB"/>
        </w:rPr>
        <w:t>Produce a</w:t>
      </w:r>
      <w:r w:rsidRPr="007E068E">
        <w:rPr>
          <w:lang w:val="en-GB"/>
        </w:rPr>
        <w:t xml:space="preserve"> draft mapping</w:t>
      </w:r>
      <w:r>
        <w:rPr>
          <w:lang w:val="en-GB"/>
        </w:rPr>
        <w:t xml:space="preserve"> analysis</w:t>
      </w:r>
      <w:r w:rsidRPr="007E068E">
        <w:rPr>
          <w:lang w:val="en-GB"/>
        </w:rPr>
        <w:t xml:space="preserve"> of relevant donors and funding opportunities exists</w:t>
      </w:r>
      <w:r>
        <w:rPr>
          <w:lang w:val="en-GB"/>
        </w:rPr>
        <w:t>, building on the previous mapping conducted</w:t>
      </w:r>
      <w:r w:rsidR="00D744AB">
        <w:rPr>
          <w:lang w:val="en-GB"/>
        </w:rPr>
        <w:t xml:space="preserve"> by DRC</w:t>
      </w:r>
      <w:r>
        <w:rPr>
          <w:lang w:val="en-GB"/>
        </w:rPr>
        <w:t xml:space="preserve">; </w:t>
      </w:r>
    </w:p>
    <w:p w14:paraId="79ADA625" w14:textId="7FF3EE28" w:rsidR="00ED7E8E" w:rsidRDefault="00ED7E8E" w:rsidP="007E068E">
      <w:pPr>
        <w:pStyle w:val="ListParagraph"/>
        <w:numPr>
          <w:ilvl w:val="0"/>
          <w:numId w:val="10"/>
        </w:numPr>
        <w:spacing w:line="240" w:lineRule="auto"/>
        <w:jc w:val="both"/>
        <w:rPr>
          <w:lang w:val="en-GB"/>
        </w:rPr>
      </w:pPr>
      <w:r>
        <w:rPr>
          <w:lang w:val="en-GB"/>
        </w:rPr>
        <w:t xml:space="preserve">Develop a capacity statement, </w:t>
      </w:r>
      <w:r w:rsidRPr="00ED7E8E">
        <w:rPr>
          <w:lang w:val="en-GB"/>
        </w:rPr>
        <w:t xml:space="preserve">a concise document that outlines </w:t>
      </w:r>
      <w:r>
        <w:rPr>
          <w:lang w:val="en-GB"/>
        </w:rPr>
        <w:t>ASPIRE’s</w:t>
      </w:r>
      <w:r w:rsidRPr="00ED7E8E">
        <w:rPr>
          <w:lang w:val="en-GB"/>
        </w:rPr>
        <w:t xml:space="preserve"> capabilities, strengths, and qualifications.</w:t>
      </w:r>
    </w:p>
    <w:p w14:paraId="16FC25A3" w14:textId="185E6DF9" w:rsidR="007E068E" w:rsidRPr="007E068E" w:rsidRDefault="007E068E" w:rsidP="007E068E">
      <w:pPr>
        <w:pStyle w:val="ListParagraph"/>
        <w:numPr>
          <w:ilvl w:val="0"/>
          <w:numId w:val="10"/>
        </w:numPr>
        <w:spacing w:line="240" w:lineRule="auto"/>
        <w:jc w:val="both"/>
        <w:rPr>
          <w:lang w:val="en-GB"/>
        </w:rPr>
      </w:pPr>
      <w:r w:rsidRPr="007E068E">
        <w:rPr>
          <w:lang w:val="en-GB"/>
        </w:rPr>
        <w:t xml:space="preserve">Develop and draft generic and </w:t>
      </w:r>
      <w:r>
        <w:rPr>
          <w:lang w:val="en-GB"/>
        </w:rPr>
        <w:t>activity-</w:t>
      </w:r>
      <w:r w:rsidRPr="007E068E">
        <w:rPr>
          <w:lang w:val="en-GB"/>
        </w:rPr>
        <w:t xml:space="preserve">specific Concept Notes </w:t>
      </w:r>
      <w:r>
        <w:rPr>
          <w:lang w:val="en-GB"/>
        </w:rPr>
        <w:t>for general use with potential donors;</w:t>
      </w:r>
    </w:p>
    <w:p w14:paraId="623C9D74" w14:textId="28EA7B71" w:rsidR="007E068E" w:rsidRPr="007E068E" w:rsidRDefault="007E068E" w:rsidP="007E068E">
      <w:pPr>
        <w:pStyle w:val="ListParagraph"/>
        <w:numPr>
          <w:ilvl w:val="0"/>
          <w:numId w:val="10"/>
        </w:numPr>
        <w:spacing w:line="240" w:lineRule="auto"/>
        <w:jc w:val="both"/>
        <w:rPr>
          <w:lang w:val="en-GB"/>
        </w:rPr>
      </w:pPr>
      <w:r w:rsidRPr="007E068E">
        <w:rPr>
          <w:lang w:val="en-GB"/>
        </w:rPr>
        <w:t>Provide advi</w:t>
      </w:r>
      <w:r>
        <w:rPr>
          <w:lang w:val="en-GB"/>
        </w:rPr>
        <w:t>ce and light administrative support for</w:t>
      </w:r>
      <w:r w:rsidRPr="007E068E">
        <w:rPr>
          <w:lang w:val="en-GB"/>
        </w:rPr>
        <w:t xml:space="preserve"> donor engagement</w:t>
      </w:r>
      <w:r w:rsidR="005C7552">
        <w:rPr>
          <w:lang w:val="en-GB"/>
        </w:rPr>
        <w:t>/communications</w:t>
      </w:r>
      <w:r>
        <w:rPr>
          <w:lang w:val="en-GB"/>
        </w:rPr>
        <w:t>, including by identifying donor strategic priorities and appropriate contact points</w:t>
      </w:r>
      <w:r w:rsidR="005C7552">
        <w:rPr>
          <w:lang w:val="en-GB"/>
        </w:rPr>
        <w:t xml:space="preserve"> and briefing management team and/or Fundraising Task Force team members</w:t>
      </w:r>
      <w:r>
        <w:rPr>
          <w:lang w:val="en-GB"/>
        </w:rPr>
        <w:t xml:space="preserve">; and </w:t>
      </w:r>
    </w:p>
    <w:p w14:paraId="4A7150AB" w14:textId="468E5C77" w:rsidR="007E068E" w:rsidRPr="007E068E" w:rsidRDefault="007E068E" w:rsidP="007E068E">
      <w:pPr>
        <w:pStyle w:val="ListParagraph"/>
        <w:numPr>
          <w:ilvl w:val="0"/>
          <w:numId w:val="10"/>
        </w:numPr>
        <w:spacing w:line="240" w:lineRule="auto"/>
        <w:jc w:val="both"/>
        <w:rPr>
          <w:lang w:val="en-GB"/>
        </w:rPr>
      </w:pPr>
      <w:r>
        <w:rPr>
          <w:lang w:val="en-GB"/>
        </w:rPr>
        <w:t>Report progress regularly back to the</w:t>
      </w:r>
      <w:r w:rsidRPr="007E068E">
        <w:rPr>
          <w:lang w:val="en-GB"/>
        </w:rPr>
        <w:t xml:space="preserve"> ASPIRE Fundraising Task Force and HQ team</w:t>
      </w:r>
      <w:r>
        <w:rPr>
          <w:lang w:val="en-GB"/>
        </w:rPr>
        <w:t>.</w:t>
      </w:r>
      <w:r w:rsidRPr="007E068E">
        <w:rPr>
          <w:lang w:val="en-GB"/>
        </w:rPr>
        <w:t xml:space="preserve"> </w:t>
      </w:r>
    </w:p>
    <w:p w14:paraId="1AF4A974" w14:textId="77777777" w:rsidR="004226EE" w:rsidRPr="00CB2E91" w:rsidRDefault="004226EE" w:rsidP="00EB0CBC">
      <w:pPr>
        <w:spacing w:after="0"/>
        <w:ind w:left="-86"/>
        <w:rPr>
          <w:rFonts w:cstheme="minorHAnsi"/>
          <w:lang w:val="en-GB"/>
        </w:rPr>
      </w:pPr>
    </w:p>
    <w:p w14:paraId="10B1531B" w14:textId="791B6FD6" w:rsidR="00CA7AA2" w:rsidRPr="00CB2E91" w:rsidRDefault="00CA7AA2"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7A714D01" w:rsidR="00E56602" w:rsidRDefault="00203305" w:rsidP="18FC74B1">
      <w:pPr>
        <w:spacing w:before="120" w:after="120"/>
        <w:jc w:val="both"/>
        <w:rPr>
          <w:lang w:val="en-GB"/>
        </w:rPr>
      </w:pPr>
      <w:r w:rsidRPr="18FC74B1">
        <w:rPr>
          <w:lang w:val="en-GB"/>
        </w:rPr>
        <w:t xml:space="preserve">The Consultant will submit </w:t>
      </w:r>
      <w:r w:rsidR="69E04FF3" w:rsidRPr="18FC74B1">
        <w:rPr>
          <w:lang w:val="en-GB"/>
        </w:rPr>
        <w:t xml:space="preserve">a field report based on </w:t>
      </w:r>
      <w:r w:rsidRPr="18FC74B1">
        <w:rPr>
          <w:lang w:val="en-GB"/>
        </w:rPr>
        <w:t xml:space="preserve">the following </w:t>
      </w:r>
      <w:r w:rsidR="003B7239" w:rsidRPr="18FC74B1">
        <w:rPr>
          <w:lang w:val="en-GB"/>
        </w:rPr>
        <w:t>deliverables</w:t>
      </w:r>
      <w:r w:rsidRPr="18FC74B1">
        <w:rPr>
          <w:lang w:val="en-GB"/>
        </w:rPr>
        <w:t xml:space="preserve"> as </w:t>
      </w:r>
      <w:r w:rsidR="00C54663" w:rsidRPr="18FC74B1">
        <w:rPr>
          <w:lang w:val="en-GB"/>
        </w:rPr>
        <w:t>mentioned</w:t>
      </w:r>
      <w:r w:rsidRPr="18FC74B1">
        <w:rPr>
          <w:lang w:val="en-GB"/>
        </w:rPr>
        <w:t xml:space="preserve"> below</w:t>
      </w:r>
      <w:r w:rsidR="00BF498B">
        <w:rPr>
          <w:lang w:val="en-GB"/>
        </w:rPr>
        <w:t xml:space="preserve">. All deliverables will involve </w:t>
      </w:r>
      <w:r w:rsidR="00A65900">
        <w:rPr>
          <w:lang w:val="en-GB"/>
        </w:rPr>
        <w:t>a planning</w:t>
      </w:r>
      <w:r w:rsidR="006B0500">
        <w:rPr>
          <w:lang w:val="en-GB"/>
        </w:rPr>
        <w:t>-</w:t>
      </w:r>
      <w:r w:rsidR="00A65900">
        <w:rPr>
          <w:lang w:val="en-GB"/>
        </w:rPr>
        <w:t>meetings and briefing</w:t>
      </w:r>
      <w:r w:rsidR="006B0500">
        <w:rPr>
          <w:lang w:val="en-GB"/>
        </w:rPr>
        <w:t>-</w:t>
      </w:r>
      <w:r w:rsidR="00A65900">
        <w:rPr>
          <w:lang w:val="en-GB"/>
        </w:rPr>
        <w:t>meeting with the Programme Manager to ensure expectations are aligned</w:t>
      </w:r>
      <w:r w:rsidRPr="18FC74B1">
        <w:rPr>
          <w:lang w:val="en-GB"/>
        </w:rPr>
        <w:t xml:space="preserve">: </w:t>
      </w:r>
    </w:p>
    <w:p w14:paraId="247E837B" w14:textId="4851F679" w:rsidR="00B55A22" w:rsidRDefault="00B55A22" w:rsidP="620C2C1A">
      <w:pPr>
        <w:spacing w:before="120" w:after="120"/>
        <w:jc w:val="both"/>
        <w:rPr>
          <w:rStyle w:val="normaltextrun"/>
          <w:rFonts w:ascii="Garamond" w:hAnsi="Garamond"/>
          <w:color w:val="000000" w:themeColor="text1"/>
          <w:highlight w:val="green"/>
          <w:lang w:val="en-US"/>
        </w:rPr>
      </w:pPr>
    </w:p>
    <w:tbl>
      <w:tblPr>
        <w:tblStyle w:val="TableGrid"/>
        <w:tblW w:w="5000" w:type="pct"/>
        <w:jc w:val="center"/>
        <w:tblLook w:val="04A0" w:firstRow="1" w:lastRow="0" w:firstColumn="1" w:lastColumn="0" w:noHBand="0" w:noVBand="1"/>
      </w:tblPr>
      <w:tblGrid>
        <w:gridCol w:w="1129"/>
        <w:gridCol w:w="1985"/>
        <w:gridCol w:w="4252"/>
        <w:gridCol w:w="1696"/>
      </w:tblGrid>
      <w:tr w:rsidR="00CB2E91" w:rsidRPr="00CB2E91" w14:paraId="687D7931" w14:textId="77777777" w:rsidTr="18FC74B1">
        <w:trPr>
          <w:tblHeader/>
          <w:jc w:val="center"/>
        </w:trPr>
        <w:tc>
          <w:tcPr>
            <w:tcW w:w="623" w:type="pct"/>
            <w:shd w:val="clear" w:color="auto" w:fill="AE2428"/>
          </w:tcPr>
          <w:p w14:paraId="7ADD12C2" w14:textId="77777777" w:rsidR="00CB2E91" w:rsidRPr="00CB2E91" w:rsidRDefault="00CB2E91" w:rsidP="00CB2E91">
            <w:pPr>
              <w:contextualSpacing/>
              <w:jc w:val="center"/>
              <w:rPr>
                <w:rFonts w:eastAsia="Times New Roman" w:cstheme="minorHAnsi"/>
                <w:b/>
                <w:color w:val="FFFFFF"/>
                <w:sz w:val="20"/>
                <w:szCs w:val="20"/>
                <w:lang w:val="en-GB"/>
              </w:rPr>
            </w:pPr>
          </w:p>
          <w:p w14:paraId="26E215BF" w14:textId="5FD49EC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Maximum expected timeframe</w:t>
            </w:r>
          </w:p>
        </w:tc>
      </w:tr>
      <w:tr w:rsidR="00CB2E91" w:rsidRPr="00CB2E91" w14:paraId="2EE74BE2" w14:textId="77777777" w:rsidTr="007E068E">
        <w:trPr>
          <w:jc w:val="center"/>
        </w:trPr>
        <w:tc>
          <w:tcPr>
            <w:tcW w:w="623" w:type="pct"/>
            <w:shd w:val="clear" w:color="auto" w:fill="F2F2F2" w:themeFill="background1" w:themeFillShade="F2"/>
            <w:vAlign w:val="center"/>
          </w:tcPr>
          <w:p w14:paraId="5E7C0E04" w14:textId="77777777" w:rsidR="00CB2E91" w:rsidRPr="00CB2E91" w:rsidRDefault="00CB2E91" w:rsidP="007E068E">
            <w:pPr>
              <w:contextualSpacing/>
              <w:rPr>
                <w:rFonts w:eastAsia="Times New Roman" w:cstheme="minorHAnsi"/>
                <w:b/>
                <w:sz w:val="20"/>
                <w:szCs w:val="20"/>
                <w:lang w:val="en-GB"/>
              </w:rPr>
            </w:pPr>
            <w:r w:rsidRPr="00CB2E91">
              <w:rPr>
                <w:rFonts w:eastAsia="Times New Roman" w:cstheme="minorHAnsi"/>
                <w:b/>
                <w:sz w:val="20"/>
                <w:szCs w:val="20"/>
                <w:lang w:val="en-GB"/>
              </w:rPr>
              <w:t>Phase 1</w:t>
            </w:r>
          </w:p>
          <w:p w14:paraId="394BC0D8" w14:textId="2E6F745B" w:rsidR="00CB2E91" w:rsidRPr="00CB2E91" w:rsidRDefault="00CB2E91" w:rsidP="007E068E">
            <w:pPr>
              <w:contextualSpacing/>
              <w:rPr>
                <w:rFonts w:eastAsia="Times New Roman" w:cstheme="minorHAnsi"/>
                <w:b/>
                <w:sz w:val="20"/>
                <w:szCs w:val="20"/>
                <w:lang w:val="en-GB"/>
              </w:rPr>
            </w:pPr>
            <w:r w:rsidRPr="00CB2E91">
              <w:rPr>
                <w:rFonts w:eastAsia="Times New Roman" w:cstheme="minorHAnsi"/>
                <w:b/>
                <w:sz w:val="20"/>
                <w:szCs w:val="20"/>
                <w:lang w:val="en-GB"/>
              </w:rPr>
              <w:t>Review</w:t>
            </w:r>
          </w:p>
        </w:tc>
        <w:tc>
          <w:tcPr>
            <w:tcW w:w="1095" w:type="pct"/>
            <w:shd w:val="clear" w:color="auto" w:fill="F2F2F2" w:themeFill="background1" w:themeFillShade="F2"/>
            <w:vAlign w:val="center"/>
          </w:tcPr>
          <w:p w14:paraId="309F43DD" w14:textId="67A332A5" w:rsidR="00CB2E91" w:rsidRPr="00CB2E91" w:rsidRDefault="007E068E" w:rsidP="620C2C1A">
            <w:pPr>
              <w:contextualSpacing/>
              <w:rPr>
                <w:rFonts w:eastAsia="Times New Roman"/>
                <w:b/>
                <w:bCs/>
                <w:sz w:val="20"/>
                <w:szCs w:val="20"/>
                <w:lang w:val="en-GB"/>
              </w:rPr>
            </w:pPr>
            <w:r>
              <w:rPr>
                <w:rFonts w:eastAsia="Times New Roman"/>
                <w:b/>
                <w:bCs/>
                <w:sz w:val="20"/>
                <w:szCs w:val="20"/>
                <w:lang w:val="en-GB"/>
              </w:rPr>
              <w:t>Mapping Analysis</w:t>
            </w:r>
            <w:r w:rsidR="00EA1842">
              <w:rPr>
                <w:rFonts w:eastAsia="Times New Roman"/>
                <w:b/>
                <w:bCs/>
                <w:sz w:val="20"/>
                <w:szCs w:val="20"/>
                <w:lang w:val="en-GB"/>
              </w:rPr>
              <w:t xml:space="preserve"> &amp; funding strategy</w:t>
            </w:r>
          </w:p>
        </w:tc>
        <w:tc>
          <w:tcPr>
            <w:tcW w:w="2346" w:type="pct"/>
          </w:tcPr>
          <w:p w14:paraId="68FB40D0" w14:textId="7674D979" w:rsidR="003B7239" w:rsidRPr="00CB2E91" w:rsidRDefault="00B3478B" w:rsidP="00AA14ED">
            <w:pPr>
              <w:spacing w:after="0"/>
              <w:rPr>
                <w:rFonts w:eastAsia="Calibri"/>
                <w:sz w:val="20"/>
                <w:szCs w:val="20"/>
                <w:lang w:val="en-GB"/>
              </w:rPr>
            </w:pPr>
            <w:r>
              <w:rPr>
                <w:rFonts w:eastAsia="Calibri"/>
                <w:sz w:val="20"/>
                <w:szCs w:val="20"/>
                <w:lang w:val="en-GB"/>
              </w:rPr>
              <w:t>A funding strategy and m</w:t>
            </w:r>
            <w:r w:rsidR="007E068E">
              <w:rPr>
                <w:rFonts w:eastAsia="Calibri"/>
                <w:sz w:val="20"/>
                <w:szCs w:val="20"/>
                <w:lang w:val="en-GB"/>
              </w:rPr>
              <w:t xml:space="preserve">apping analysis with donor profiles, call(s) for proposals details, </w:t>
            </w:r>
            <w:r w:rsidR="00561FD8">
              <w:rPr>
                <w:rFonts w:eastAsia="Calibri"/>
                <w:sz w:val="20"/>
                <w:szCs w:val="20"/>
                <w:lang w:val="en-GB"/>
              </w:rPr>
              <w:t>deadlines,</w:t>
            </w:r>
            <w:r w:rsidR="007E068E">
              <w:rPr>
                <w:rFonts w:eastAsia="Calibri"/>
                <w:sz w:val="20"/>
                <w:szCs w:val="20"/>
                <w:lang w:val="en-GB"/>
              </w:rPr>
              <w:t xml:space="preserve"> and other business development needs</w:t>
            </w:r>
            <w:r w:rsidR="006C2569">
              <w:rPr>
                <w:rFonts w:eastAsia="Calibri"/>
                <w:sz w:val="20"/>
                <w:szCs w:val="20"/>
                <w:lang w:val="en-GB"/>
              </w:rPr>
              <w:t xml:space="preserve">. This will include a timeline and </w:t>
            </w:r>
            <w:r w:rsidR="004630B9">
              <w:rPr>
                <w:rFonts w:eastAsia="Calibri"/>
                <w:sz w:val="20"/>
                <w:szCs w:val="20"/>
                <w:lang w:val="en-GB"/>
              </w:rPr>
              <w:t>list of deliverables</w:t>
            </w:r>
            <w:r>
              <w:rPr>
                <w:rFonts w:eastAsia="Calibri"/>
                <w:sz w:val="20"/>
                <w:szCs w:val="20"/>
                <w:lang w:val="en-GB"/>
              </w:rPr>
              <w:t>/resources</w:t>
            </w:r>
            <w:r w:rsidR="004630B9">
              <w:rPr>
                <w:rFonts w:eastAsia="Calibri"/>
                <w:sz w:val="20"/>
                <w:szCs w:val="20"/>
                <w:lang w:val="en-GB"/>
              </w:rPr>
              <w:t xml:space="preserve"> and engagements </w:t>
            </w:r>
            <w:r w:rsidR="00913B1E">
              <w:rPr>
                <w:rFonts w:eastAsia="Calibri"/>
                <w:sz w:val="20"/>
                <w:szCs w:val="20"/>
                <w:lang w:val="en-GB"/>
              </w:rPr>
              <w:t>needed to proceed with potential possibilities.</w:t>
            </w:r>
            <w:r w:rsidR="00287AC2">
              <w:rPr>
                <w:rFonts w:eastAsia="Calibri"/>
                <w:sz w:val="20"/>
                <w:szCs w:val="20"/>
                <w:lang w:val="en-GB"/>
              </w:rPr>
              <w:t xml:space="preserve"> </w:t>
            </w:r>
            <w:r w:rsidR="00A721E6">
              <w:rPr>
                <w:rFonts w:eastAsia="Calibri"/>
                <w:sz w:val="20"/>
                <w:szCs w:val="20"/>
                <w:lang w:val="en-GB"/>
              </w:rPr>
              <w:t>It would require a ‘scenario’ appro</w:t>
            </w:r>
            <w:r w:rsidR="009E3AF9">
              <w:rPr>
                <w:rFonts w:eastAsia="Calibri"/>
                <w:sz w:val="20"/>
                <w:szCs w:val="20"/>
                <w:lang w:val="en-GB"/>
              </w:rPr>
              <w:t xml:space="preserve">ach where different </w:t>
            </w:r>
            <w:r w:rsidR="00CD4454">
              <w:rPr>
                <w:rFonts w:eastAsia="Calibri"/>
                <w:sz w:val="20"/>
                <w:szCs w:val="20"/>
                <w:lang w:val="en-GB"/>
              </w:rPr>
              <w:t xml:space="preserve">funding </w:t>
            </w:r>
            <w:r w:rsidR="009E3AF9">
              <w:rPr>
                <w:rFonts w:eastAsia="Calibri"/>
                <w:sz w:val="20"/>
                <w:szCs w:val="20"/>
                <w:lang w:val="en-GB"/>
              </w:rPr>
              <w:t xml:space="preserve">scenarios would inform </w:t>
            </w:r>
            <w:r w:rsidR="00CD4454">
              <w:rPr>
                <w:rFonts w:eastAsia="Calibri"/>
                <w:sz w:val="20"/>
                <w:szCs w:val="20"/>
                <w:lang w:val="en-GB"/>
              </w:rPr>
              <w:t xml:space="preserve">different </w:t>
            </w:r>
            <w:r w:rsidR="00CD4454">
              <w:rPr>
                <w:rFonts w:eastAsia="Calibri"/>
                <w:sz w:val="20"/>
                <w:szCs w:val="20"/>
                <w:lang w:val="en-GB"/>
              </w:rPr>
              <w:lastRenderedPageBreak/>
              <w:t xml:space="preserve">approaches and ‘versions’ of ASPIRE. </w:t>
            </w:r>
            <w:r w:rsidR="00E37B8D">
              <w:rPr>
                <w:rFonts w:eastAsia="Calibri"/>
                <w:sz w:val="20"/>
                <w:szCs w:val="20"/>
                <w:lang w:val="en-GB"/>
              </w:rPr>
              <w:t xml:space="preserve">This mapping is expected to be extensive and cover </w:t>
            </w:r>
            <w:r w:rsidR="00D86ACA">
              <w:rPr>
                <w:rFonts w:eastAsia="Calibri"/>
                <w:sz w:val="20"/>
                <w:szCs w:val="20"/>
                <w:lang w:val="en-GB"/>
              </w:rPr>
              <w:t>comprehensively opportunities and stakeholders at global, regional and country level</w:t>
            </w:r>
            <w:r w:rsidR="00ED7E8E">
              <w:rPr>
                <w:rFonts w:eastAsia="Calibri"/>
                <w:sz w:val="20"/>
                <w:szCs w:val="20"/>
                <w:lang w:val="en-GB"/>
              </w:rPr>
              <w:t>, and traditional and non-traditional donors,</w:t>
            </w:r>
            <w:r w:rsidR="00D86ACA">
              <w:rPr>
                <w:rFonts w:eastAsia="Calibri"/>
                <w:sz w:val="20"/>
                <w:szCs w:val="20"/>
                <w:lang w:val="en-GB"/>
              </w:rPr>
              <w:t xml:space="preserve"> in all countries of implementation.</w:t>
            </w:r>
          </w:p>
        </w:tc>
        <w:tc>
          <w:tcPr>
            <w:tcW w:w="936" w:type="pct"/>
            <w:vAlign w:val="center"/>
          </w:tcPr>
          <w:p w14:paraId="09F24900" w14:textId="750DC9A3" w:rsidR="00CB2E91" w:rsidRPr="00CB2E91" w:rsidRDefault="001B7AEE" w:rsidP="13F8B059">
            <w:pPr>
              <w:contextualSpacing/>
              <w:rPr>
                <w:rFonts w:eastAsia="Times New Roman"/>
                <w:sz w:val="20"/>
                <w:szCs w:val="20"/>
                <w:lang w:val="en-GB"/>
              </w:rPr>
            </w:pPr>
            <w:r w:rsidRPr="001B7AEE">
              <w:rPr>
                <w:rFonts w:eastAsia="Times New Roman"/>
                <w:sz w:val="20"/>
                <w:szCs w:val="20"/>
                <w:lang w:val="en-GB"/>
              </w:rPr>
              <w:lastRenderedPageBreak/>
              <w:t>10</w:t>
            </w:r>
            <w:r w:rsidR="007E068E" w:rsidRPr="001B7AEE">
              <w:rPr>
                <w:rFonts w:eastAsia="Times New Roman"/>
                <w:sz w:val="20"/>
                <w:szCs w:val="20"/>
                <w:lang w:val="en-GB"/>
              </w:rPr>
              <w:t xml:space="preserve"> days</w:t>
            </w:r>
          </w:p>
        </w:tc>
      </w:tr>
      <w:tr w:rsidR="00ED7E8E" w:rsidRPr="007E068E" w14:paraId="3467C036" w14:textId="77777777" w:rsidTr="007E068E">
        <w:trPr>
          <w:trHeight w:val="1021"/>
          <w:jc w:val="center"/>
        </w:trPr>
        <w:tc>
          <w:tcPr>
            <w:tcW w:w="623" w:type="pct"/>
            <w:vMerge w:val="restart"/>
            <w:shd w:val="clear" w:color="auto" w:fill="F2F2F2" w:themeFill="background1" w:themeFillShade="F2"/>
            <w:vAlign w:val="center"/>
          </w:tcPr>
          <w:p w14:paraId="41CBC800" w14:textId="77777777" w:rsidR="00ED7E8E" w:rsidRPr="00CB2E91" w:rsidRDefault="00ED7E8E" w:rsidP="007E068E">
            <w:pPr>
              <w:contextualSpacing/>
              <w:rPr>
                <w:rFonts w:eastAsia="Times New Roman" w:cstheme="minorHAnsi"/>
                <w:b/>
                <w:sz w:val="20"/>
                <w:szCs w:val="20"/>
                <w:lang w:val="en-GB"/>
              </w:rPr>
            </w:pPr>
            <w:r w:rsidRPr="00CB2E91">
              <w:rPr>
                <w:rFonts w:eastAsia="Times New Roman" w:cstheme="minorHAnsi"/>
                <w:b/>
                <w:sz w:val="20"/>
                <w:szCs w:val="20"/>
                <w:lang w:val="en-GB"/>
              </w:rPr>
              <w:t>Phase 2</w:t>
            </w:r>
          </w:p>
          <w:p w14:paraId="35A4B7D1" w14:textId="41C49027" w:rsidR="00ED7E8E" w:rsidRPr="00CB2E91" w:rsidRDefault="00ED7E8E" w:rsidP="007E068E">
            <w:pPr>
              <w:contextualSpacing/>
              <w:rPr>
                <w:rFonts w:eastAsia="Times New Roman" w:cstheme="minorHAnsi"/>
                <w:b/>
                <w:sz w:val="20"/>
                <w:szCs w:val="20"/>
                <w:lang w:val="en-GB"/>
              </w:rPr>
            </w:pPr>
            <w:r w:rsidRPr="00CB2E91">
              <w:rPr>
                <w:rFonts w:eastAsia="Times New Roman" w:cstheme="minorHAnsi"/>
                <w:b/>
                <w:sz w:val="20"/>
                <w:szCs w:val="20"/>
                <w:lang w:val="en-GB"/>
              </w:rPr>
              <w:t xml:space="preserve">Analysis </w:t>
            </w:r>
          </w:p>
        </w:tc>
        <w:tc>
          <w:tcPr>
            <w:tcW w:w="1095" w:type="pct"/>
            <w:shd w:val="clear" w:color="auto" w:fill="F2F2F2" w:themeFill="background1" w:themeFillShade="F2"/>
            <w:vAlign w:val="center"/>
          </w:tcPr>
          <w:p w14:paraId="0B2C960F" w14:textId="50B78C73" w:rsidR="00ED7E8E" w:rsidRDefault="00ED7E8E" w:rsidP="620C2C1A">
            <w:pPr>
              <w:contextualSpacing/>
              <w:rPr>
                <w:rFonts w:eastAsia="Times New Roman"/>
                <w:b/>
                <w:bCs/>
                <w:sz w:val="20"/>
                <w:szCs w:val="20"/>
                <w:lang w:val="en-GB"/>
              </w:rPr>
            </w:pPr>
            <w:r>
              <w:rPr>
                <w:rFonts w:eastAsia="Times New Roman"/>
                <w:b/>
                <w:bCs/>
                <w:sz w:val="20"/>
                <w:szCs w:val="20"/>
                <w:lang w:val="en-GB"/>
              </w:rPr>
              <w:t>C</w:t>
            </w:r>
            <w:r w:rsidRPr="00ED7E8E">
              <w:rPr>
                <w:rFonts w:eastAsia="Times New Roman"/>
                <w:b/>
                <w:bCs/>
                <w:sz w:val="20"/>
                <w:szCs w:val="20"/>
                <w:lang w:val="en-GB"/>
              </w:rPr>
              <w:t xml:space="preserve">apacity </w:t>
            </w:r>
            <w:r>
              <w:rPr>
                <w:rFonts w:eastAsia="Times New Roman"/>
                <w:b/>
                <w:bCs/>
                <w:sz w:val="20"/>
                <w:szCs w:val="20"/>
                <w:lang w:val="en-GB"/>
              </w:rPr>
              <w:t>S</w:t>
            </w:r>
            <w:r w:rsidRPr="00ED7E8E">
              <w:rPr>
                <w:rFonts w:eastAsia="Times New Roman"/>
                <w:b/>
                <w:bCs/>
                <w:sz w:val="20"/>
                <w:szCs w:val="20"/>
                <w:lang w:val="en-GB"/>
              </w:rPr>
              <w:t>tatement</w:t>
            </w:r>
          </w:p>
        </w:tc>
        <w:tc>
          <w:tcPr>
            <w:tcW w:w="2346" w:type="pct"/>
          </w:tcPr>
          <w:p w14:paraId="48857BB7" w14:textId="40F41FBA" w:rsidR="00ED7E8E" w:rsidRDefault="00ED7E8E" w:rsidP="008775EB">
            <w:pPr>
              <w:rPr>
                <w:rFonts w:eastAsia="Times New Roman"/>
                <w:sz w:val="20"/>
                <w:szCs w:val="20"/>
                <w:lang w:val="en-GB"/>
              </w:rPr>
            </w:pPr>
            <w:r w:rsidRPr="00ED7E8E">
              <w:rPr>
                <w:rFonts w:eastAsia="Times New Roman"/>
                <w:sz w:val="20"/>
                <w:szCs w:val="20"/>
                <w:lang w:val="en-GB"/>
              </w:rPr>
              <w:t>A</w:t>
            </w:r>
            <w:r>
              <w:rPr>
                <w:rFonts w:eastAsia="Times New Roman"/>
                <w:sz w:val="20"/>
                <w:szCs w:val="20"/>
                <w:lang w:val="en-GB"/>
              </w:rPr>
              <w:t>SPIRE’s</w:t>
            </w:r>
            <w:r w:rsidRPr="00ED7E8E">
              <w:rPr>
                <w:rFonts w:eastAsia="Times New Roman"/>
                <w:sz w:val="20"/>
                <w:szCs w:val="20"/>
                <w:lang w:val="en-GB"/>
              </w:rPr>
              <w:t xml:space="preserve"> capacity statement </w:t>
            </w:r>
            <w:r>
              <w:rPr>
                <w:rFonts w:eastAsia="Times New Roman"/>
                <w:sz w:val="20"/>
                <w:szCs w:val="20"/>
                <w:lang w:val="en-GB"/>
              </w:rPr>
              <w:t>will be</w:t>
            </w:r>
            <w:r w:rsidRPr="00ED7E8E">
              <w:rPr>
                <w:rFonts w:eastAsia="Times New Roman"/>
                <w:sz w:val="20"/>
                <w:szCs w:val="20"/>
                <w:lang w:val="en-GB"/>
              </w:rPr>
              <w:t xml:space="preserve"> a concise document that outlines </w:t>
            </w:r>
            <w:r>
              <w:rPr>
                <w:rFonts w:eastAsia="Times New Roman"/>
                <w:sz w:val="20"/>
                <w:szCs w:val="20"/>
                <w:lang w:val="en-GB"/>
              </w:rPr>
              <w:t>its</w:t>
            </w:r>
            <w:r w:rsidRPr="00ED7E8E">
              <w:rPr>
                <w:rFonts w:eastAsia="Times New Roman"/>
                <w:sz w:val="20"/>
                <w:szCs w:val="20"/>
                <w:lang w:val="en-GB"/>
              </w:rPr>
              <w:t xml:space="preserve"> capabilities, strengths, and qualifications. It </w:t>
            </w:r>
            <w:r>
              <w:rPr>
                <w:rFonts w:eastAsia="Times New Roman"/>
                <w:sz w:val="20"/>
                <w:szCs w:val="20"/>
                <w:lang w:val="en-GB"/>
              </w:rPr>
              <w:t xml:space="preserve">will </w:t>
            </w:r>
            <w:r w:rsidRPr="00ED7E8E">
              <w:rPr>
                <w:rFonts w:eastAsia="Times New Roman"/>
                <w:sz w:val="20"/>
                <w:szCs w:val="20"/>
                <w:lang w:val="en-GB"/>
              </w:rPr>
              <w:t xml:space="preserve">serve as a marketing tool to showcase </w:t>
            </w:r>
            <w:r>
              <w:rPr>
                <w:rFonts w:eastAsia="Times New Roman"/>
                <w:sz w:val="20"/>
                <w:szCs w:val="20"/>
                <w:lang w:val="en-GB"/>
              </w:rPr>
              <w:t>our</w:t>
            </w:r>
            <w:r w:rsidRPr="00ED7E8E">
              <w:rPr>
                <w:rFonts w:eastAsia="Times New Roman"/>
                <w:sz w:val="20"/>
                <w:szCs w:val="20"/>
                <w:lang w:val="en-GB"/>
              </w:rPr>
              <w:t xml:space="preserve"> capacity and suitability for receiving funding or grants from donors, foundations, government agencies, or other funding sources. </w:t>
            </w:r>
          </w:p>
        </w:tc>
        <w:tc>
          <w:tcPr>
            <w:tcW w:w="936" w:type="pct"/>
            <w:vAlign w:val="center"/>
          </w:tcPr>
          <w:p w14:paraId="43E7F326" w14:textId="1F59487C" w:rsidR="00ED7E8E" w:rsidRDefault="00ED7E8E" w:rsidP="13F8B059">
            <w:pPr>
              <w:contextualSpacing/>
              <w:rPr>
                <w:rFonts w:eastAsia="Times New Roman"/>
                <w:sz w:val="20"/>
                <w:szCs w:val="20"/>
                <w:lang w:val="en-GB"/>
              </w:rPr>
            </w:pPr>
            <w:r w:rsidRPr="001B7AEE">
              <w:rPr>
                <w:rFonts w:eastAsia="Times New Roman"/>
                <w:sz w:val="20"/>
                <w:szCs w:val="20"/>
                <w:lang w:val="en-GB"/>
              </w:rPr>
              <w:t>1 day</w:t>
            </w:r>
          </w:p>
        </w:tc>
      </w:tr>
      <w:tr w:rsidR="00ED7E8E" w:rsidRPr="007E068E" w14:paraId="63CC64F1" w14:textId="77777777" w:rsidTr="007E068E">
        <w:trPr>
          <w:trHeight w:val="1021"/>
          <w:jc w:val="center"/>
        </w:trPr>
        <w:tc>
          <w:tcPr>
            <w:tcW w:w="623" w:type="pct"/>
            <w:vMerge/>
            <w:shd w:val="clear" w:color="auto" w:fill="F2F2F2" w:themeFill="background1" w:themeFillShade="F2"/>
            <w:vAlign w:val="center"/>
          </w:tcPr>
          <w:p w14:paraId="57DF3997" w14:textId="3A82AA4B" w:rsidR="00ED7E8E" w:rsidRPr="00CB2E91" w:rsidRDefault="00ED7E8E" w:rsidP="007E068E">
            <w:pPr>
              <w:contextualSpacing/>
              <w:rPr>
                <w:rFonts w:eastAsia="Times New Roman" w:cstheme="minorHAnsi"/>
                <w:b/>
                <w:sz w:val="20"/>
                <w:szCs w:val="20"/>
                <w:lang w:val="en-GB"/>
              </w:rPr>
            </w:pPr>
          </w:p>
        </w:tc>
        <w:tc>
          <w:tcPr>
            <w:tcW w:w="1095" w:type="pct"/>
            <w:shd w:val="clear" w:color="auto" w:fill="F2F2F2" w:themeFill="background1" w:themeFillShade="F2"/>
            <w:vAlign w:val="center"/>
          </w:tcPr>
          <w:p w14:paraId="7A56F07E" w14:textId="40362541" w:rsidR="00ED7E8E" w:rsidRPr="00CB2E91" w:rsidRDefault="00ED7E8E" w:rsidP="620C2C1A">
            <w:pPr>
              <w:contextualSpacing/>
              <w:rPr>
                <w:rFonts w:eastAsia="Times New Roman"/>
                <w:b/>
                <w:bCs/>
                <w:sz w:val="20"/>
                <w:szCs w:val="20"/>
                <w:lang w:val="en-GB"/>
              </w:rPr>
            </w:pPr>
            <w:r>
              <w:rPr>
                <w:rFonts w:eastAsia="Times New Roman"/>
                <w:b/>
                <w:bCs/>
                <w:sz w:val="20"/>
                <w:szCs w:val="20"/>
                <w:lang w:val="en-GB"/>
              </w:rPr>
              <w:t>General Concept Note</w:t>
            </w:r>
          </w:p>
        </w:tc>
        <w:tc>
          <w:tcPr>
            <w:tcW w:w="2346" w:type="pct"/>
          </w:tcPr>
          <w:p w14:paraId="74551857" w14:textId="55CB375A" w:rsidR="00ED7E8E" w:rsidRPr="00CB2E91" w:rsidRDefault="00ED7E8E" w:rsidP="007E068E">
            <w:pPr>
              <w:autoSpaceDE w:val="0"/>
              <w:autoSpaceDN w:val="0"/>
              <w:adjustRightInd w:val="0"/>
              <w:spacing w:after="0"/>
              <w:rPr>
                <w:rFonts w:eastAsia="Times New Roman"/>
                <w:sz w:val="20"/>
                <w:szCs w:val="20"/>
                <w:lang w:val="en-GB"/>
              </w:rPr>
            </w:pPr>
            <w:r>
              <w:rPr>
                <w:rFonts w:eastAsia="Times New Roman"/>
                <w:sz w:val="20"/>
                <w:szCs w:val="20"/>
                <w:lang w:val="en-GB"/>
              </w:rPr>
              <w:t>General concept note for use in a wide range of donor relations, including project overview, objectives and tangible results/targets, and relevance to global research, participation and peacebuilding priorities.</w:t>
            </w:r>
          </w:p>
        </w:tc>
        <w:tc>
          <w:tcPr>
            <w:tcW w:w="936" w:type="pct"/>
            <w:vAlign w:val="center"/>
          </w:tcPr>
          <w:p w14:paraId="7F93CA7F" w14:textId="27D7AC6B" w:rsidR="00ED7E8E" w:rsidRPr="007E068E" w:rsidRDefault="009D5968" w:rsidP="13F8B059">
            <w:pPr>
              <w:contextualSpacing/>
              <w:rPr>
                <w:rFonts w:eastAsia="Times New Roman"/>
                <w:sz w:val="20"/>
                <w:szCs w:val="20"/>
                <w:lang w:val="en-GB"/>
              </w:rPr>
            </w:pPr>
            <w:r>
              <w:rPr>
                <w:rFonts w:eastAsia="Times New Roman"/>
                <w:sz w:val="20"/>
                <w:szCs w:val="20"/>
                <w:lang w:val="en-GB"/>
              </w:rPr>
              <w:t>7</w:t>
            </w:r>
            <w:r w:rsidR="00ED7E8E">
              <w:rPr>
                <w:rFonts w:eastAsia="Times New Roman"/>
                <w:sz w:val="20"/>
                <w:szCs w:val="20"/>
                <w:lang w:val="en-GB"/>
              </w:rPr>
              <w:t xml:space="preserve"> days</w:t>
            </w:r>
          </w:p>
        </w:tc>
      </w:tr>
      <w:tr w:rsidR="00CB2E91" w:rsidRPr="007E068E" w14:paraId="1D6FDE5D" w14:textId="77777777" w:rsidTr="007E068E">
        <w:trPr>
          <w:jc w:val="center"/>
        </w:trPr>
        <w:tc>
          <w:tcPr>
            <w:tcW w:w="623" w:type="pct"/>
            <w:shd w:val="clear" w:color="auto" w:fill="F2F2F2" w:themeFill="background1" w:themeFillShade="F2"/>
            <w:vAlign w:val="center"/>
          </w:tcPr>
          <w:p w14:paraId="44CCF8DA" w14:textId="77777777" w:rsidR="00CB2E91" w:rsidRPr="00CB2E91" w:rsidRDefault="00CB2E91" w:rsidP="007E068E">
            <w:pPr>
              <w:contextualSpacing/>
              <w:rPr>
                <w:rFonts w:eastAsia="Times New Roman" w:cstheme="minorHAnsi"/>
                <w:b/>
                <w:sz w:val="20"/>
                <w:szCs w:val="20"/>
                <w:lang w:val="en-GB"/>
              </w:rPr>
            </w:pPr>
            <w:r w:rsidRPr="00CB2E91">
              <w:rPr>
                <w:rFonts w:eastAsia="Times New Roman" w:cstheme="minorHAnsi"/>
                <w:b/>
                <w:sz w:val="20"/>
                <w:szCs w:val="20"/>
                <w:lang w:val="en-GB"/>
              </w:rPr>
              <w:t>Phase 3</w:t>
            </w:r>
          </w:p>
          <w:p w14:paraId="0D20B59B" w14:textId="2897C0DB" w:rsidR="00CB2E91" w:rsidRPr="00CB2E91" w:rsidRDefault="00CB2E91" w:rsidP="007E068E">
            <w:pPr>
              <w:contextualSpacing/>
              <w:rPr>
                <w:rFonts w:eastAsia="Times New Roman" w:cstheme="minorHAnsi"/>
                <w:b/>
                <w:sz w:val="20"/>
                <w:szCs w:val="20"/>
                <w:lang w:val="en-GB"/>
              </w:rPr>
            </w:pPr>
            <w:r w:rsidRPr="00CB2E91">
              <w:rPr>
                <w:rFonts w:eastAsia="Times New Roman" w:cstheme="minorHAnsi"/>
                <w:b/>
                <w:sz w:val="20"/>
                <w:szCs w:val="20"/>
                <w:lang w:val="en-GB"/>
              </w:rPr>
              <w:t>Reporting</w:t>
            </w:r>
          </w:p>
        </w:tc>
        <w:tc>
          <w:tcPr>
            <w:tcW w:w="1095" w:type="pct"/>
            <w:shd w:val="clear" w:color="auto" w:fill="F2F2F2" w:themeFill="background1" w:themeFillShade="F2"/>
            <w:vAlign w:val="center"/>
          </w:tcPr>
          <w:p w14:paraId="334966AA" w14:textId="4A6BE901" w:rsidR="00CB2E91" w:rsidRPr="00CB2E91" w:rsidRDefault="007E068E" w:rsidP="00C1460E">
            <w:pPr>
              <w:contextualSpacing/>
              <w:rPr>
                <w:rFonts w:eastAsia="Times New Roman" w:cstheme="minorHAnsi"/>
                <w:b/>
                <w:sz w:val="20"/>
                <w:szCs w:val="20"/>
                <w:lang w:val="en-GB"/>
              </w:rPr>
            </w:pPr>
            <w:r>
              <w:rPr>
                <w:rFonts w:eastAsia="Times New Roman" w:cstheme="minorHAnsi"/>
                <w:b/>
                <w:sz w:val="20"/>
                <w:szCs w:val="20"/>
                <w:lang w:val="en-GB"/>
              </w:rPr>
              <w:t>Activity-Specific Concept Notes (</w:t>
            </w:r>
            <w:r w:rsidR="00F07B5E">
              <w:rPr>
                <w:rFonts w:eastAsia="Times New Roman" w:cstheme="minorHAnsi"/>
                <w:b/>
                <w:sz w:val="20"/>
                <w:szCs w:val="20"/>
                <w:lang w:val="en-GB"/>
              </w:rPr>
              <w:t>4</w:t>
            </w:r>
            <w:r>
              <w:rPr>
                <w:rFonts w:eastAsia="Times New Roman" w:cstheme="minorHAnsi"/>
                <w:b/>
                <w:sz w:val="20"/>
                <w:szCs w:val="20"/>
                <w:lang w:val="en-GB"/>
              </w:rPr>
              <w:t>)</w:t>
            </w:r>
          </w:p>
        </w:tc>
        <w:tc>
          <w:tcPr>
            <w:tcW w:w="2346" w:type="pct"/>
          </w:tcPr>
          <w:p w14:paraId="21F45DED" w14:textId="35748F1B" w:rsidR="005D4D20" w:rsidRPr="00CB2E91" w:rsidRDefault="00F07B5E" w:rsidP="00FB71B9">
            <w:pPr>
              <w:autoSpaceDE w:val="0"/>
              <w:autoSpaceDN w:val="0"/>
              <w:adjustRightInd w:val="0"/>
              <w:spacing w:after="0"/>
              <w:rPr>
                <w:rFonts w:eastAsia="Times New Roman"/>
                <w:sz w:val="20"/>
                <w:szCs w:val="20"/>
                <w:lang w:val="en-GB"/>
              </w:rPr>
            </w:pPr>
            <w:r>
              <w:rPr>
                <w:rFonts w:eastAsia="Times New Roman"/>
                <w:sz w:val="20"/>
                <w:szCs w:val="20"/>
                <w:lang w:val="en-GB"/>
              </w:rPr>
              <w:t>Four</w:t>
            </w:r>
            <w:r w:rsidR="007E068E">
              <w:rPr>
                <w:rFonts w:eastAsia="Times New Roman"/>
                <w:sz w:val="20"/>
                <w:szCs w:val="20"/>
                <w:lang w:val="en-GB"/>
              </w:rPr>
              <w:t xml:space="preserve"> activity-specific concept notes that isolate particular activities/costs of the programme for </w:t>
            </w:r>
            <w:r w:rsidR="005C7552">
              <w:rPr>
                <w:rFonts w:eastAsia="Times New Roman"/>
                <w:sz w:val="20"/>
                <w:szCs w:val="20"/>
                <w:lang w:val="en-GB"/>
              </w:rPr>
              <w:t xml:space="preserve">support by </w:t>
            </w:r>
            <w:r w:rsidR="007E068E">
              <w:rPr>
                <w:rFonts w:eastAsia="Times New Roman"/>
                <w:sz w:val="20"/>
                <w:szCs w:val="20"/>
                <w:lang w:val="en-GB"/>
              </w:rPr>
              <w:t>smaller</w:t>
            </w:r>
            <w:r w:rsidR="005C7552">
              <w:rPr>
                <w:rFonts w:eastAsia="Times New Roman"/>
                <w:sz w:val="20"/>
                <w:szCs w:val="20"/>
                <w:lang w:val="en-GB"/>
              </w:rPr>
              <w:t>-dollar value</w:t>
            </w:r>
            <w:r w:rsidR="007E068E">
              <w:rPr>
                <w:rFonts w:eastAsia="Times New Roman"/>
                <w:sz w:val="20"/>
                <w:szCs w:val="20"/>
                <w:lang w:val="en-GB"/>
              </w:rPr>
              <w:t xml:space="preserve"> donors (e.g. private foundations, private sector partners, etc.)</w:t>
            </w:r>
          </w:p>
        </w:tc>
        <w:tc>
          <w:tcPr>
            <w:tcW w:w="936" w:type="pct"/>
            <w:vAlign w:val="center"/>
          </w:tcPr>
          <w:p w14:paraId="36C42297" w14:textId="1239D82D" w:rsidR="00CB2E91" w:rsidRPr="00CB2E91" w:rsidRDefault="00761835" w:rsidP="620C2C1A">
            <w:pPr>
              <w:contextualSpacing/>
              <w:rPr>
                <w:rFonts w:eastAsia="Times New Roman"/>
                <w:sz w:val="20"/>
                <w:szCs w:val="20"/>
                <w:lang w:val="en-GB"/>
              </w:rPr>
            </w:pPr>
            <w:r>
              <w:rPr>
                <w:rFonts w:eastAsia="Times New Roman"/>
                <w:sz w:val="20"/>
                <w:szCs w:val="20"/>
                <w:lang w:val="en-GB"/>
              </w:rPr>
              <w:t>1</w:t>
            </w:r>
            <w:r w:rsidR="009D5968">
              <w:rPr>
                <w:rFonts w:eastAsia="Times New Roman"/>
                <w:sz w:val="20"/>
                <w:szCs w:val="20"/>
                <w:lang w:val="en-GB"/>
              </w:rPr>
              <w:t>2</w:t>
            </w:r>
            <w:r w:rsidR="007E068E">
              <w:rPr>
                <w:rFonts w:eastAsia="Times New Roman"/>
                <w:sz w:val="20"/>
                <w:szCs w:val="20"/>
                <w:lang w:val="en-GB"/>
              </w:rPr>
              <w:t xml:space="preserve"> days</w:t>
            </w:r>
          </w:p>
        </w:tc>
      </w:tr>
    </w:tbl>
    <w:p w14:paraId="7A307D70" w14:textId="4D3C112F" w:rsidR="00E56602" w:rsidRPr="00EB0CBC" w:rsidRDefault="00203305" w:rsidP="00EB0CBC">
      <w:pPr>
        <w:shd w:val="clear" w:color="auto" w:fill="FFFFFF"/>
        <w:spacing w:before="240" w:after="0" w:line="360" w:lineRule="auto"/>
        <w:jc w:val="both"/>
        <w:textAlignment w:val="baseline"/>
        <w:rPr>
          <w:rFonts w:eastAsiaTheme="majorEastAsia" w:cstheme="minorHAnsi"/>
          <w:bCs/>
          <w:lang w:val="en-GB"/>
        </w:rPr>
      </w:pPr>
      <w:r w:rsidRPr="00CB2E91">
        <w:rPr>
          <w:rFonts w:eastAsiaTheme="majorEastAsia" w:cstheme="minorHAnsi"/>
          <w:bCs/>
          <w:lang w:val="en-GB"/>
        </w:rPr>
        <w:t xml:space="preserve">The Consultant </w:t>
      </w:r>
      <w:r w:rsidRPr="00CB2E91">
        <w:rPr>
          <w:rFonts w:cstheme="minorHAnsi"/>
          <w:lang w:val="en-GB"/>
        </w:rPr>
        <w:t xml:space="preserve">will </w:t>
      </w:r>
      <w:r w:rsidR="00B37320" w:rsidRPr="00CB2E91">
        <w:rPr>
          <w:rFonts w:cstheme="minorHAnsi"/>
          <w:lang w:val="en-GB"/>
        </w:rPr>
        <w:t xml:space="preserve">provide the </w:t>
      </w:r>
      <w:r w:rsidR="00B37320" w:rsidRPr="00B86AC5">
        <w:rPr>
          <w:rFonts w:cstheme="minorHAnsi"/>
          <w:lang w:val="en-GB"/>
        </w:rPr>
        <w:t xml:space="preserve">documentation </w:t>
      </w:r>
      <w:r w:rsidR="00B86AC5" w:rsidRPr="00B86AC5">
        <w:rPr>
          <w:rFonts w:cstheme="minorHAnsi"/>
          <w:lang w:val="en-GB"/>
        </w:rPr>
        <w:t xml:space="preserve">by </w:t>
      </w:r>
      <w:r w:rsidRPr="00B86AC5">
        <w:rPr>
          <w:rFonts w:cstheme="minorHAnsi"/>
          <w:lang w:val="en-GB"/>
        </w:rPr>
        <w:t>email</w:t>
      </w:r>
      <w:r w:rsidRPr="00B86AC5">
        <w:rPr>
          <w:rFonts w:cstheme="minorHAnsi"/>
          <w:i/>
          <w:iCs/>
          <w:lang w:val="en-GB"/>
        </w:rPr>
        <w:t xml:space="preserve"> / Word, Excel, </w:t>
      </w:r>
      <w:r w:rsidR="00EB0CBC" w:rsidRPr="00B86AC5">
        <w:rPr>
          <w:rFonts w:cstheme="minorHAnsi"/>
          <w:i/>
          <w:iCs/>
          <w:lang w:val="en-GB"/>
        </w:rPr>
        <w:t>PowerPoint</w:t>
      </w:r>
      <w:r w:rsidRPr="00B86AC5">
        <w:rPr>
          <w:rFonts w:cstheme="minorHAnsi"/>
          <w:i/>
          <w:iCs/>
          <w:lang w:val="en-GB"/>
        </w:rPr>
        <w:t xml:space="preserve">, PDF, </w:t>
      </w:r>
      <w:r w:rsidR="009B2E8E" w:rsidRPr="00B86AC5">
        <w:rPr>
          <w:rFonts w:cstheme="minorHAnsi"/>
          <w:i/>
          <w:iCs/>
          <w:lang w:val="en-GB"/>
        </w:rPr>
        <w:t>etc.</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11E31AD8" w14:textId="0854D9B1" w:rsidR="009B2E8E" w:rsidRPr="00E06C8B" w:rsidRDefault="00E97F3A" w:rsidP="009B2E8E">
      <w:pPr>
        <w:spacing w:after="0" w:line="360" w:lineRule="auto"/>
        <w:rPr>
          <w:rFonts w:eastAsia="Calibri"/>
          <w:sz w:val="20"/>
          <w:szCs w:val="20"/>
          <w:lang w:val="en-GB"/>
        </w:rPr>
      </w:pPr>
      <w:r>
        <w:rPr>
          <w:rFonts w:eastAsia="Calibri"/>
          <w:sz w:val="20"/>
          <w:szCs w:val="20"/>
          <w:lang w:val="en-GB"/>
        </w:rPr>
        <w:t>Approx. 30</w:t>
      </w:r>
      <w:r w:rsidR="00CE6694" w:rsidRPr="00CE6694">
        <w:rPr>
          <w:rFonts w:eastAsia="Calibri"/>
          <w:sz w:val="20"/>
          <w:szCs w:val="20"/>
          <w:lang w:val="en-GB"/>
        </w:rPr>
        <w:t xml:space="preserve"> working days </w:t>
      </w:r>
      <w:r w:rsidR="005C7552">
        <w:rPr>
          <w:rFonts w:eastAsia="Calibri"/>
          <w:sz w:val="20"/>
          <w:szCs w:val="20"/>
          <w:lang w:val="en-GB"/>
        </w:rPr>
        <w:t>(one working day = 8 hours)</w:t>
      </w:r>
    </w:p>
    <w:p w14:paraId="3C24D408" w14:textId="77777777" w:rsidR="003B7239" w:rsidRPr="00CB2E91" w:rsidRDefault="003B7239" w:rsidP="00EB0CBC">
      <w:pPr>
        <w:spacing w:after="0"/>
        <w:rPr>
          <w:rFonts w:cstheme="minorHAnsi"/>
          <w:lang w:val="en-GB"/>
        </w:rPr>
      </w:pPr>
    </w:p>
    <w:p w14:paraId="68F8B941" w14:textId="1871DC47" w:rsidR="003B5E26" w:rsidRPr="00CB2E91" w:rsidRDefault="00CA7AA2"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16D65D66" w14:textId="77777777" w:rsidR="009B2E8E" w:rsidRPr="00D13E16" w:rsidRDefault="009B2E8E" w:rsidP="009B2E8E">
      <w:pPr>
        <w:pStyle w:val="NoSpacing"/>
        <w:jc w:val="both"/>
        <w:rPr>
          <w:rFonts w:asciiTheme="majorHAnsi" w:hAnsiTheme="majorHAnsi" w:cstheme="majorHAnsi"/>
          <w:b/>
        </w:rPr>
      </w:pPr>
    </w:p>
    <w:p w14:paraId="77795DFF" w14:textId="495767CA" w:rsidR="009B2E8E" w:rsidRPr="008C1855" w:rsidRDefault="009B2E8E" w:rsidP="00B26F4F">
      <w:pPr>
        <w:pStyle w:val="ListParagraph"/>
        <w:numPr>
          <w:ilvl w:val="0"/>
          <w:numId w:val="3"/>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Eligibility</w:t>
      </w:r>
      <w:r w:rsidRPr="003B7239">
        <w:rPr>
          <w:rFonts w:eastAsiaTheme="majorEastAsia" w:cstheme="minorHAnsi"/>
          <w:bCs/>
          <w:lang w:val="en-GB"/>
        </w:rPr>
        <w:t xml:space="preserve">: </w:t>
      </w:r>
      <w:r w:rsidR="001C0708" w:rsidRPr="008C1855">
        <w:rPr>
          <w:rFonts w:eastAsiaTheme="majorEastAsia" w:cstheme="minorHAnsi"/>
          <w:bCs/>
          <w:lang w:val="en-GB"/>
        </w:rPr>
        <w:t xml:space="preserve"> </w:t>
      </w:r>
    </w:p>
    <w:p w14:paraId="3834C3B8" w14:textId="33C57AF7" w:rsidR="00DB4BB2" w:rsidRPr="008C1855" w:rsidRDefault="00DB4BB2" w:rsidP="008C1855">
      <w:pPr>
        <w:pStyle w:val="ListParagraph"/>
        <w:numPr>
          <w:ilvl w:val="1"/>
          <w:numId w:val="3"/>
        </w:numPr>
      </w:pPr>
      <w:proofErr w:type="spellStart"/>
      <w:r w:rsidRPr="008C1855">
        <w:rPr>
          <w:b/>
          <w:bCs/>
        </w:rPr>
        <w:t>Technical</w:t>
      </w:r>
      <w:proofErr w:type="spellEnd"/>
      <w:r w:rsidRPr="008C1855">
        <w:rPr>
          <w:b/>
          <w:bCs/>
        </w:rPr>
        <w:t xml:space="preserve"> </w:t>
      </w:r>
      <w:proofErr w:type="spellStart"/>
      <w:r w:rsidRPr="008C1855">
        <w:rPr>
          <w:b/>
          <w:bCs/>
        </w:rPr>
        <w:t>Requirements</w:t>
      </w:r>
      <w:proofErr w:type="spellEnd"/>
      <w:r w:rsidRPr="008C1855">
        <w:rPr>
          <w:b/>
          <w:bCs/>
        </w:rPr>
        <w:t>:</w:t>
      </w:r>
      <w:r>
        <w:t xml:space="preserve"> </w:t>
      </w:r>
      <w:r w:rsidRPr="008C1855">
        <w:t xml:space="preserve">Access to a reliable and high-speed internet </w:t>
      </w:r>
      <w:proofErr w:type="spellStart"/>
      <w:r w:rsidRPr="008C1855">
        <w:t>connection</w:t>
      </w:r>
      <w:proofErr w:type="spellEnd"/>
      <w:r w:rsidRPr="008C1855">
        <w:t xml:space="preserve"> to support </w:t>
      </w:r>
      <w:proofErr w:type="spellStart"/>
      <w:r w:rsidRPr="008C1855">
        <w:t>remote</w:t>
      </w:r>
      <w:proofErr w:type="spellEnd"/>
      <w:r w:rsidRPr="008C1855">
        <w:t xml:space="preserve"> communication, </w:t>
      </w:r>
      <w:proofErr w:type="spellStart"/>
      <w:r w:rsidRPr="008C1855">
        <w:t>research</w:t>
      </w:r>
      <w:proofErr w:type="spellEnd"/>
      <w:r w:rsidRPr="008C1855">
        <w:t>, and collaboration.</w:t>
      </w:r>
    </w:p>
    <w:p w14:paraId="0C78D448" w14:textId="6B1305E5" w:rsidR="00DB4BB2" w:rsidRPr="008C1855" w:rsidRDefault="00DB4BB2" w:rsidP="008C1855">
      <w:pPr>
        <w:pStyle w:val="ListParagraph"/>
        <w:numPr>
          <w:ilvl w:val="1"/>
          <w:numId w:val="3"/>
        </w:numPr>
      </w:pPr>
      <w:proofErr w:type="spellStart"/>
      <w:r w:rsidRPr="008C1855">
        <w:rPr>
          <w:b/>
          <w:bCs/>
        </w:rPr>
        <w:t>Remote</w:t>
      </w:r>
      <w:proofErr w:type="spellEnd"/>
      <w:r w:rsidRPr="008C1855">
        <w:rPr>
          <w:b/>
          <w:bCs/>
        </w:rPr>
        <w:t xml:space="preserve"> Work </w:t>
      </w:r>
      <w:proofErr w:type="spellStart"/>
      <w:r w:rsidRPr="008C1855">
        <w:rPr>
          <w:b/>
          <w:bCs/>
        </w:rPr>
        <w:t>Experience</w:t>
      </w:r>
      <w:proofErr w:type="spellEnd"/>
      <w:r w:rsidRPr="008C1855">
        <w:rPr>
          <w:b/>
          <w:bCs/>
        </w:rPr>
        <w:t>:</w:t>
      </w:r>
      <w:r>
        <w:t xml:space="preserve"> </w:t>
      </w:r>
      <w:proofErr w:type="spellStart"/>
      <w:r w:rsidRPr="008C1855">
        <w:t>Demonstrated</w:t>
      </w:r>
      <w:proofErr w:type="spellEnd"/>
      <w:r w:rsidRPr="008C1855">
        <w:t xml:space="preserve"> </w:t>
      </w:r>
      <w:proofErr w:type="spellStart"/>
      <w:r w:rsidRPr="008C1855">
        <w:t>experience</w:t>
      </w:r>
      <w:proofErr w:type="spellEnd"/>
      <w:r w:rsidRPr="008C1855">
        <w:t xml:space="preserve"> in </w:t>
      </w:r>
      <w:proofErr w:type="spellStart"/>
      <w:r w:rsidRPr="008C1855">
        <w:t>successfully</w:t>
      </w:r>
      <w:proofErr w:type="spellEnd"/>
      <w:r w:rsidRPr="008C1855">
        <w:t xml:space="preserve"> </w:t>
      </w:r>
      <w:proofErr w:type="spellStart"/>
      <w:r w:rsidRPr="008C1855">
        <w:t>completing</w:t>
      </w:r>
      <w:proofErr w:type="spellEnd"/>
      <w:r w:rsidRPr="008C1855">
        <w:t xml:space="preserve"> </w:t>
      </w:r>
      <w:proofErr w:type="spellStart"/>
      <w:r w:rsidRPr="008C1855">
        <w:t>remote</w:t>
      </w:r>
      <w:proofErr w:type="spellEnd"/>
      <w:r w:rsidRPr="008C1855">
        <w:t xml:space="preserve"> </w:t>
      </w:r>
      <w:proofErr w:type="spellStart"/>
      <w:r w:rsidRPr="008C1855">
        <w:t>consultancy</w:t>
      </w:r>
      <w:proofErr w:type="spellEnd"/>
      <w:r w:rsidRPr="008C1855">
        <w:t xml:space="preserve"> </w:t>
      </w:r>
      <w:proofErr w:type="spellStart"/>
      <w:r w:rsidRPr="008C1855">
        <w:t>assignments</w:t>
      </w:r>
      <w:proofErr w:type="spellEnd"/>
      <w:r w:rsidRPr="008C1855">
        <w:t xml:space="preserve">, </w:t>
      </w:r>
      <w:proofErr w:type="spellStart"/>
      <w:r w:rsidRPr="008C1855">
        <w:t>showcasing</w:t>
      </w:r>
      <w:proofErr w:type="spellEnd"/>
      <w:r w:rsidRPr="008C1855">
        <w:t xml:space="preserve"> the </w:t>
      </w:r>
      <w:proofErr w:type="spellStart"/>
      <w:r w:rsidRPr="008C1855">
        <w:t>ability</w:t>
      </w:r>
      <w:proofErr w:type="spellEnd"/>
      <w:r w:rsidRPr="008C1855">
        <w:t xml:space="preserve"> to </w:t>
      </w:r>
      <w:proofErr w:type="spellStart"/>
      <w:r w:rsidRPr="008C1855">
        <w:t>work</w:t>
      </w:r>
      <w:proofErr w:type="spellEnd"/>
      <w:r w:rsidRPr="008C1855">
        <w:t xml:space="preserve"> </w:t>
      </w:r>
      <w:proofErr w:type="spellStart"/>
      <w:r w:rsidRPr="008C1855">
        <w:t>independently</w:t>
      </w:r>
      <w:proofErr w:type="spellEnd"/>
      <w:r w:rsidRPr="008C1855">
        <w:t xml:space="preserve"> and </w:t>
      </w:r>
      <w:proofErr w:type="spellStart"/>
      <w:r w:rsidRPr="008C1855">
        <w:t>meet</w:t>
      </w:r>
      <w:proofErr w:type="spellEnd"/>
      <w:r w:rsidRPr="008C1855">
        <w:t xml:space="preserve"> deadlines </w:t>
      </w:r>
      <w:proofErr w:type="spellStart"/>
      <w:r w:rsidRPr="008C1855">
        <w:t>without</w:t>
      </w:r>
      <w:proofErr w:type="spellEnd"/>
      <w:r w:rsidRPr="008C1855">
        <w:t xml:space="preserve"> direct in-</w:t>
      </w:r>
      <w:proofErr w:type="spellStart"/>
      <w:r w:rsidRPr="008C1855">
        <w:t>person</w:t>
      </w:r>
      <w:proofErr w:type="spellEnd"/>
      <w:r w:rsidRPr="008C1855">
        <w:t xml:space="preserve"> supervision.</w:t>
      </w:r>
    </w:p>
    <w:p w14:paraId="585CC990" w14:textId="7AD9795A" w:rsidR="00DB4BB2" w:rsidRPr="008C1855" w:rsidRDefault="00DB4BB2" w:rsidP="008C1855">
      <w:pPr>
        <w:pStyle w:val="ListParagraph"/>
        <w:numPr>
          <w:ilvl w:val="1"/>
          <w:numId w:val="3"/>
        </w:numPr>
      </w:pPr>
      <w:proofErr w:type="spellStart"/>
      <w:r w:rsidRPr="008C1855">
        <w:rPr>
          <w:b/>
          <w:bCs/>
        </w:rPr>
        <w:t>Own</w:t>
      </w:r>
      <w:proofErr w:type="spellEnd"/>
      <w:r w:rsidRPr="008C1855">
        <w:rPr>
          <w:b/>
          <w:bCs/>
        </w:rPr>
        <w:t xml:space="preserve"> Equipment:</w:t>
      </w:r>
      <w:r>
        <w:rPr>
          <w:b/>
          <w:bCs/>
        </w:rPr>
        <w:t xml:space="preserve"> </w:t>
      </w:r>
      <w:r w:rsidRPr="008C1855">
        <w:t xml:space="preserve">Possession of a </w:t>
      </w:r>
      <w:proofErr w:type="spellStart"/>
      <w:r w:rsidRPr="008C1855">
        <w:t>personal</w:t>
      </w:r>
      <w:proofErr w:type="spellEnd"/>
      <w:r w:rsidRPr="008C1855">
        <w:t xml:space="preserve"> computer or laptop </w:t>
      </w:r>
      <w:proofErr w:type="spellStart"/>
      <w:r w:rsidRPr="008C1855">
        <w:t>with</w:t>
      </w:r>
      <w:proofErr w:type="spellEnd"/>
      <w:r w:rsidRPr="008C1855">
        <w:t xml:space="preserve"> </w:t>
      </w:r>
      <w:proofErr w:type="spellStart"/>
      <w:r w:rsidRPr="008C1855">
        <w:t>updated</w:t>
      </w:r>
      <w:proofErr w:type="spellEnd"/>
      <w:r w:rsidRPr="008C1855">
        <w:t xml:space="preserve"> software and </w:t>
      </w:r>
      <w:proofErr w:type="spellStart"/>
      <w:r w:rsidRPr="008C1855">
        <w:t>necessary</w:t>
      </w:r>
      <w:proofErr w:type="spellEnd"/>
      <w:r w:rsidRPr="008C1855">
        <w:t xml:space="preserve"> applications for </w:t>
      </w:r>
      <w:proofErr w:type="spellStart"/>
      <w:r w:rsidRPr="008C1855">
        <w:t>remote</w:t>
      </w:r>
      <w:proofErr w:type="spellEnd"/>
      <w:r w:rsidRPr="008C1855">
        <w:t xml:space="preserve"> </w:t>
      </w:r>
      <w:proofErr w:type="spellStart"/>
      <w:r w:rsidRPr="008C1855">
        <w:t>work</w:t>
      </w:r>
      <w:proofErr w:type="spellEnd"/>
      <w:r w:rsidRPr="008C1855">
        <w:t>.</w:t>
      </w:r>
    </w:p>
    <w:p w14:paraId="0617FBA6" w14:textId="77777777" w:rsidR="009B2E8E" w:rsidRPr="003B7239" w:rsidRDefault="009B2E8E" w:rsidP="002E3CE1">
      <w:pPr>
        <w:pStyle w:val="ListParagraph"/>
        <w:numPr>
          <w:ilvl w:val="0"/>
          <w:numId w:val="3"/>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Qualification</w:t>
      </w:r>
      <w:r w:rsidRPr="003B7239">
        <w:rPr>
          <w:rFonts w:eastAsiaTheme="majorEastAsia" w:cstheme="minorHAnsi"/>
          <w:bCs/>
          <w:lang w:val="en-GB"/>
        </w:rPr>
        <w:t>:</w:t>
      </w:r>
    </w:p>
    <w:p w14:paraId="3F48D3D9" w14:textId="76169847" w:rsidR="00057F04" w:rsidRPr="00B46646" w:rsidRDefault="00057F04" w:rsidP="002E3CE1">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B46646">
        <w:rPr>
          <w:rFonts w:eastAsiaTheme="majorEastAsia" w:cstheme="minorHAnsi"/>
          <w:bCs/>
          <w:lang w:val="en-GB"/>
        </w:rPr>
        <w:lastRenderedPageBreak/>
        <w:t xml:space="preserve">Educational level: </w:t>
      </w:r>
      <w:r w:rsidR="008B47EF">
        <w:rPr>
          <w:rFonts w:eastAsiaTheme="majorEastAsia" w:cstheme="minorHAnsi"/>
          <w:bCs/>
          <w:lang w:val="en-GB"/>
        </w:rPr>
        <w:t xml:space="preserve">degree </w:t>
      </w:r>
      <w:r w:rsidR="00DB4BB2" w:rsidRPr="00DB4BB2">
        <w:rPr>
          <w:rFonts w:eastAsiaTheme="majorEastAsia" w:cstheme="minorHAnsi"/>
          <w:bCs/>
          <w:lang w:val="en-GB"/>
        </w:rPr>
        <w:t>in a relevant field such as International Development, Business Administration, Fundraising Management, Peace and Conflict Studies, or a related discipline.</w:t>
      </w:r>
    </w:p>
    <w:p w14:paraId="4B92DDAD" w14:textId="77777777" w:rsidR="009B2E8E" w:rsidRDefault="009B2E8E" w:rsidP="002E3CE1">
      <w:pPr>
        <w:pStyle w:val="ListParagraph"/>
        <w:numPr>
          <w:ilvl w:val="0"/>
          <w:numId w:val="3"/>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Experience</w:t>
      </w:r>
      <w:r w:rsidRPr="003B7239">
        <w:rPr>
          <w:rFonts w:eastAsiaTheme="majorEastAsia" w:cstheme="minorHAnsi"/>
          <w:bCs/>
          <w:lang w:val="en-GB"/>
        </w:rPr>
        <w:t xml:space="preserve">: </w:t>
      </w:r>
    </w:p>
    <w:p w14:paraId="76FFF932" w14:textId="16D8F781" w:rsidR="00934E0B" w:rsidRPr="00934E0B" w:rsidRDefault="00562DB4" w:rsidP="00934E0B">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Pr>
          <w:rFonts w:eastAsiaTheme="majorEastAsia" w:cstheme="minorHAnsi"/>
          <w:bCs/>
          <w:lang w:val="en-GB"/>
        </w:rPr>
        <w:t xml:space="preserve">Proven success in </w:t>
      </w:r>
      <w:r w:rsidR="00934E0B">
        <w:rPr>
          <w:rFonts w:eastAsiaTheme="majorEastAsia" w:cstheme="minorHAnsi"/>
          <w:bCs/>
          <w:lang w:val="en-GB"/>
        </w:rPr>
        <w:t>fundraising for research programmes</w:t>
      </w:r>
      <w:r w:rsidR="00997A1D">
        <w:rPr>
          <w:rFonts w:eastAsiaTheme="majorEastAsia" w:cstheme="minorHAnsi"/>
          <w:bCs/>
          <w:lang w:val="en-GB"/>
        </w:rPr>
        <w:t xml:space="preserve"> (academic and applied research)</w:t>
      </w:r>
      <w:r w:rsidR="00934E0B">
        <w:rPr>
          <w:rFonts w:eastAsiaTheme="majorEastAsia" w:cstheme="minorHAnsi"/>
          <w:bCs/>
          <w:lang w:val="en-GB"/>
        </w:rPr>
        <w:t>.</w:t>
      </w:r>
    </w:p>
    <w:p w14:paraId="011FAE2F" w14:textId="6B570A01" w:rsidR="008D7A9C" w:rsidRDefault="00934E0B" w:rsidP="005C7552">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Pr>
          <w:rFonts w:eastAsiaTheme="majorEastAsia" w:cstheme="minorHAnsi"/>
          <w:bCs/>
          <w:lang w:val="en-GB"/>
        </w:rPr>
        <w:t>E</w:t>
      </w:r>
      <w:r w:rsidR="005C7552">
        <w:rPr>
          <w:rFonts w:eastAsiaTheme="majorEastAsia" w:cstheme="minorHAnsi"/>
          <w:bCs/>
          <w:lang w:val="en-GB"/>
        </w:rPr>
        <w:t>xperience in business/programme development for international humanitarian organisations, especially for institutional and large private donors</w:t>
      </w:r>
    </w:p>
    <w:p w14:paraId="5E31A078" w14:textId="77777777" w:rsidR="003A1B43" w:rsidRDefault="00ED274E" w:rsidP="00F07B5E">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ED274E">
        <w:rPr>
          <w:rFonts w:eastAsiaTheme="majorEastAsia" w:cstheme="minorHAnsi"/>
          <w:bCs/>
          <w:lang w:val="en-GB"/>
        </w:rPr>
        <w:t>Proven success in acquiring grants and funding for projects similar to ASPIRE</w:t>
      </w:r>
      <w:r w:rsidR="00FC5D4F">
        <w:rPr>
          <w:rFonts w:eastAsiaTheme="majorEastAsia" w:cstheme="minorHAnsi"/>
          <w:bCs/>
          <w:lang w:val="en-GB"/>
        </w:rPr>
        <w:t>.</w:t>
      </w:r>
    </w:p>
    <w:p w14:paraId="4ACBEDC0" w14:textId="16D0AAB5" w:rsidR="00ED274E" w:rsidRDefault="00FC5D4F" w:rsidP="00F07B5E">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Pr>
          <w:rFonts w:eastAsiaTheme="majorEastAsia" w:cstheme="minorHAnsi"/>
          <w:bCs/>
          <w:lang w:val="en-GB"/>
        </w:rPr>
        <w:t>Experience with peacebuilding funding is an advantage.</w:t>
      </w:r>
    </w:p>
    <w:p w14:paraId="0AC9A93C" w14:textId="5ED1319D" w:rsidR="00532349" w:rsidRDefault="00560A9E" w:rsidP="00F07B5E">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Pr>
          <w:rFonts w:eastAsiaTheme="majorEastAsia" w:cstheme="minorHAnsi"/>
          <w:bCs/>
          <w:lang w:val="en-GB"/>
        </w:rPr>
        <w:t xml:space="preserve">Proven </w:t>
      </w:r>
      <w:r w:rsidR="00B11E74">
        <w:rPr>
          <w:rFonts w:eastAsiaTheme="majorEastAsia" w:cstheme="minorHAnsi"/>
          <w:bCs/>
          <w:lang w:val="en-GB"/>
        </w:rPr>
        <w:t>experience in acquiring grants in the South Sudan</w:t>
      </w:r>
      <w:r w:rsidR="001F22A4">
        <w:rPr>
          <w:rFonts w:eastAsiaTheme="majorEastAsia" w:cstheme="minorHAnsi"/>
          <w:bCs/>
          <w:lang w:val="en-GB"/>
        </w:rPr>
        <w:t>/Sudan/Great Lakes/</w:t>
      </w:r>
      <w:r w:rsidR="00453D93">
        <w:rPr>
          <w:rFonts w:eastAsiaTheme="majorEastAsia" w:cstheme="minorHAnsi"/>
          <w:bCs/>
          <w:lang w:val="en-GB"/>
        </w:rPr>
        <w:t>East Africa context.</w:t>
      </w:r>
    </w:p>
    <w:p w14:paraId="6058E1C3" w14:textId="77777777" w:rsidR="009B2E8E" w:rsidRDefault="009B2E8E" w:rsidP="002E3CE1">
      <w:pPr>
        <w:pStyle w:val="ListParagraph"/>
        <w:numPr>
          <w:ilvl w:val="0"/>
          <w:numId w:val="6"/>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Skills and knowledge</w:t>
      </w:r>
      <w:r w:rsidRPr="003B7239">
        <w:rPr>
          <w:rFonts w:eastAsiaTheme="majorEastAsia" w:cstheme="minorHAnsi"/>
          <w:bCs/>
          <w:lang w:val="en-GB"/>
        </w:rPr>
        <w:t>:</w:t>
      </w:r>
    </w:p>
    <w:p w14:paraId="7719C4A3" w14:textId="77777777" w:rsidR="00725787" w:rsidRDefault="00725787" w:rsidP="00725787">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670DE9">
        <w:rPr>
          <w:rFonts w:eastAsiaTheme="majorEastAsia" w:cstheme="minorHAnsi"/>
          <w:bCs/>
          <w:lang w:val="en-GB"/>
        </w:rPr>
        <w:t>Proficiency in drafting high-quality proposals, grant applications, and program descriptions, showcasing a keen understanding of donor requirements and expectations.</w:t>
      </w:r>
    </w:p>
    <w:p w14:paraId="4534602E" w14:textId="539AAB51" w:rsidR="005C7552" w:rsidRDefault="005C7552">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Pr>
          <w:rFonts w:eastAsiaTheme="majorEastAsia" w:cstheme="minorHAnsi"/>
          <w:bCs/>
          <w:lang w:val="en-GB"/>
        </w:rPr>
        <w:t>Supporting communications with institutional and large private humanitarian, development and/or peacebuilding donors</w:t>
      </w:r>
    </w:p>
    <w:p w14:paraId="23DC34F9" w14:textId="4F5F2276" w:rsidR="00ED274E" w:rsidRPr="008C1855" w:rsidRDefault="00ED274E" w:rsidP="008C1855">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ED274E">
        <w:rPr>
          <w:rFonts w:eastAsiaTheme="majorEastAsia" w:cstheme="minorHAnsi"/>
          <w:bCs/>
          <w:lang w:val="en-GB"/>
        </w:rPr>
        <w:t>Knowledge of the funding landscape for international humanitarian and peacebuilding projects, with a focus on staying informed about emerging trends, opportunities, and challenges.</w:t>
      </w:r>
    </w:p>
    <w:p w14:paraId="2C026F81" w14:textId="038C01A9" w:rsidR="009B2E8E" w:rsidRPr="00C2615F" w:rsidRDefault="009B2E8E" w:rsidP="002E3CE1">
      <w:pPr>
        <w:pStyle w:val="ListParagraph"/>
        <w:numPr>
          <w:ilvl w:val="0"/>
          <w:numId w:val="3"/>
        </w:numPr>
        <w:shd w:val="clear" w:color="auto" w:fill="FFFFFF" w:themeFill="background1"/>
        <w:spacing w:before="240" w:after="0" w:line="240" w:lineRule="auto"/>
        <w:jc w:val="both"/>
        <w:textAlignment w:val="baseline"/>
        <w:rPr>
          <w:rFonts w:eastAsiaTheme="majorEastAsia"/>
          <w:lang w:val="en-GB"/>
        </w:rPr>
      </w:pPr>
      <w:r w:rsidRPr="620C2C1A">
        <w:rPr>
          <w:rFonts w:eastAsiaTheme="majorEastAsia"/>
          <w:b/>
          <w:bCs/>
          <w:lang w:val="en-GB"/>
        </w:rPr>
        <w:t>Language requirements</w:t>
      </w:r>
      <w:r w:rsidRPr="620C2C1A">
        <w:rPr>
          <w:rFonts w:eastAsiaTheme="majorEastAsia"/>
          <w:lang w:val="en-GB"/>
        </w:rPr>
        <w:t>:</w:t>
      </w:r>
    </w:p>
    <w:p w14:paraId="667A50AD" w14:textId="48184BDE" w:rsidR="00ED6CD0" w:rsidRPr="00ED6CD0" w:rsidRDefault="005C7552" w:rsidP="008C1855">
      <w:pPr>
        <w:numPr>
          <w:ilvl w:val="0"/>
          <w:numId w:val="11"/>
        </w:numPr>
        <w:pBdr>
          <w:top w:val="single" w:sz="2" w:space="0" w:color="D9D9E3"/>
          <w:left w:val="single" w:sz="2" w:space="0" w:color="D9D9E3"/>
          <w:bottom w:val="single" w:sz="2" w:space="0" w:color="D9D9E3"/>
          <w:right w:val="single" w:sz="2" w:space="0" w:color="D9D9E3"/>
        </w:pBdr>
        <w:spacing w:after="0" w:line="240" w:lineRule="auto"/>
        <w:ind w:left="1440"/>
        <w:rPr>
          <w:rFonts w:eastAsiaTheme="majorEastAsia" w:cstheme="minorHAnsi"/>
          <w:bCs/>
          <w:lang w:val="en-GB"/>
        </w:rPr>
      </w:pPr>
      <w:r w:rsidRPr="001C0708">
        <w:rPr>
          <w:rFonts w:eastAsiaTheme="majorEastAsia" w:cstheme="minorHAnsi"/>
          <w:bCs/>
          <w:lang w:val="en-GB"/>
        </w:rPr>
        <w:t>Excellent w</w:t>
      </w:r>
      <w:r w:rsidR="009B2E8E" w:rsidRPr="001C0708">
        <w:rPr>
          <w:rFonts w:eastAsiaTheme="majorEastAsia" w:cstheme="minorHAnsi"/>
          <w:bCs/>
          <w:lang w:val="en-GB"/>
        </w:rPr>
        <w:t xml:space="preserve">ritten and spoken fluency in </w:t>
      </w:r>
      <w:r w:rsidR="00C2615F" w:rsidRPr="00ED6CD0">
        <w:rPr>
          <w:rFonts w:eastAsiaTheme="majorEastAsia" w:cstheme="minorHAnsi"/>
          <w:bCs/>
          <w:lang w:val="en-GB"/>
        </w:rPr>
        <w:t>English</w:t>
      </w:r>
      <w:r w:rsidR="00ED6CD0" w:rsidRPr="00ED6CD0">
        <w:rPr>
          <w:rFonts w:eastAsiaTheme="majorEastAsia" w:cstheme="minorHAnsi"/>
          <w:bCs/>
          <w:lang w:val="en-GB"/>
        </w:rPr>
        <w:t>, with the ability to articulate complex ideas clearly and concisely.</w:t>
      </w:r>
    </w:p>
    <w:p w14:paraId="341647D0" w14:textId="77777777" w:rsidR="00982B6B" w:rsidRPr="008C1855" w:rsidRDefault="00982B6B" w:rsidP="00F07B5E">
      <w:pPr>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2E3CE1" w:rsidRDefault="00CA7AA2"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2E3CE1">
        <w:rPr>
          <w:rFonts w:asciiTheme="minorHAnsi" w:hAnsiTheme="minorHAnsi" w:cstheme="minorBidi"/>
          <w:b w:val="0"/>
          <w:bCs w:val="0"/>
          <w:color w:val="C00000"/>
          <w:sz w:val="36"/>
          <w:szCs w:val="36"/>
          <w:lang w:val="en-GB"/>
        </w:rPr>
        <w:t>Technical supervision</w:t>
      </w:r>
    </w:p>
    <w:p w14:paraId="3F7222EC" w14:textId="571E175B" w:rsidR="00CA7AA2" w:rsidRPr="002E3CE1" w:rsidRDefault="00CA7AA2" w:rsidP="00CA7AA2">
      <w:pPr>
        <w:rPr>
          <w:rFonts w:cstheme="minorHAnsi"/>
          <w:lang w:val="en-GB"/>
        </w:rPr>
      </w:pPr>
      <w:r w:rsidRPr="002E3CE1">
        <w:rPr>
          <w:rFonts w:cstheme="minorHAnsi"/>
          <w:lang w:val="en-GB"/>
        </w:rPr>
        <w:t>The selected consultant will work under the supervision of:</w:t>
      </w:r>
    </w:p>
    <w:p w14:paraId="3872E59C" w14:textId="53B69CDF" w:rsidR="00CA7AA2" w:rsidRPr="002E3CE1" w:rsidRDefault="00C2615F" w:rsidP="002E3CE1">
      <w:pPr>
        <w:pStyle w:val="ListParagraph"/>
        <w:numPr>
          <w:ilvl w:val="0"/>
          <w:numId w:val="5"/>
        </w:numPr>
        <w:rPr>
          <w:b/>
          <w:bCs/>
          <w:i/>
          <w:iCs/>
          <w:lang w:val="en-GB"/>
        </w:rPr>
      </w:pPr>
      <w:r w:rsidRPr="002E3CE1">
        <w:rPr>
          <w:b/>
          <w:bCs/>
          <w:i/>
          <w:iCs/>
          <w:lang w:val="en-GB"/>
        </w:rPr>
        <w:t>Programme Manager, Ayo Degett, ayo.degett</w:t>
      </w:r>
      <w:r w:rsidR="6BE3F920" w:rsidRPr="002E3CE1">
        <w:rPr>
          <w:b/>
          <w:bCs/>
          <w:i/>
          <w:iCs/>
          <w:lang w:val="en-GB"/>
        </w:rPr>
        <w:t>@drc.ngo</w:t>
      </w: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18FC74B1">
        <w:rPr>
          <w:rFonts w:asciiTheme="minorHAnsi" w:hAnsiTheme="minorHAnsi" w:cstheme="minorBidi"/>
          <w:b w:val="0"/>
          <w:bCs w:val="0"/>
          <w:color w:val="C00000"/>
          <w:sz w:val="36"/>
          <w:szCs w:val="36"/>
          <w:lang w:val="en-GB"/>
        </w:rPr>
        <w:t>Location and support</w:t>
      </w:r>
    </w:p>
    <w:p w14:paraId="2AF409E1" w14:textId="5E1A7C0C" w:rsidR="007F1AA3" w:rsidRDefault="007F1AA3" w:rsidP="007F1AA3">
      <w:pPr>
        <w:autoSpaceDE w:val="0"/>
        <w:autoSpaceDN w:val="0"/>
        <w:adjustRightInd w:val="0"/>
        <w:spacing w:after="0" w:line="240" w:lineRule="auto"/>
        <w:rPr>
          <w:rFonts w:cstheme="minorHAnsi"/>
          <w:i/>
          <w:iCs/>
          <w:lang w:val="en-GB"/>
        </w:rPr>
      </w:pPr>
      <w:r w:rsidRPr="00CB2E91">
        <w:rPr>
          <w:rFonts w:cstheme="minorHAnsi"/>
          <w:lang w:val="en-GB"/>
        </w:rPr>
        <w:t xml:space="preserve">The </w:t>
      </w:r>
      <w:r w:rsidR="003B7239">
        <w:rPr>
          <w:rFonts w:cstheme="minorHAnsi"/>
          <w:lang w:val="en-GB"/>
        </w:rPr>
        <w:t>C</w:t>
      </w:r>
      <w:r w:rsidRPr="00CB2E91">
        <w:rPr>
          <w:rFonts w:cstheme="minorHAnsi"/>
          <w:lang w:val="en-GB"/>
        </w:rPr>
        <w:t>onsultant will provide her/his own computer</w:t>
      </w:r>
      <w:r w:rsidR="005C7552">
        <w:rPr>
          <w:rFonts w:cstheme="minorHAnsi"/>
          <w:lang w:val="en-GB"/>
        </w:rPr>
        <w:t>, Wi-Fi connection</w:t>
      </w:r>
      <w:r w:rsidRPr="00CB2E91">
        <w:rPr>
          <w:rFonts w:cstheme="minorHAnsi"/>
          <w:lang w:val="en-GB"/>
        </w:rPr>
        <w:t xml:space="preserve"> and mobile telephone</w:t>
      </w:r>
      <w:r w:rsidR="005C7552">
        <w:rPr>
          <w:rFonts w:cstheme="minorHAnsi"/>
          <w:lang w:val="en-GB"/>
        </w:rPr>
        <w:t>.</w:t>
      </w:r>
      <w:r w:rsidR="00ED6CD0">
        <w:rPr>
          <w:rFonts w:cstheme="minorHAnsi"/>
          <w:lang w:val="en-GB"/>
        </w:rPr>
        <w:t xml:space="preserve"> The consultancy will be conducted remotely. </w:t>
      </w:r>
    </w:p>
    <w:p w14:paraId="69E43328" w14:textId="77777777" w:rsidR="003B7239" w:rsidRDefault="003B7239" w:rsidP="007F1AA3">
      <w:pPr>
        <w:autoSpaceDE w:val="0"/>
        <w:autoSpaceDN w:val="0"/>
        <w:adjustRightInd w:val="0"/>
        <w:spacing w:after="0" w:line="240" w:lineRule="auto"/>
        <w:rPr>
          <w:rFonts w:cstheme="minorHAnsi"/>
          <w:i/>
          <w:iCs/>
          <w:lang w:val="en-GB"/>
        </w:rPr>
      </w:pP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18FC74B1">
        <w:rPr>
          <w:rFonts w:asciiTheme="minorHAnsi" w:hAnsiTheme="minorHAnsi" w:cstheme="minorBidi"/>
          <w:b w:val="0"/>
          <w:bCs w:val="0"/>
          <w:color w:val="C00000"/>
          <w:sz w:val="36"/>
          <w:szCs w:val="36"/>
          <w:lang w:val="en-GB"/>
        </w:rPr>
        <w:t>Travel</w:t>
      </w:r>
    </w:p>
    <w:p w14:paraId="5EF211B3" w14:textId="42615510" w:rsidR="008D7A9C" w:rsidRDefault="005C7552" w:rsidP="008D7A9C">
      <w:pPr>
        <w:rPr>
          <w:lang w:val="en-GB"/>
        </w:rPr>
      </w:pPr>
      <w:r>
        <w:rPr>
          <w:lang w:val="en-GB"/>
        </w:rPr>
        <w:t xml:space="preserve">Consultancy will be conducted remotely/no travel required. </w:t>
      </w:r>
      <w:r w:rsidR="00EA1842">
        <w:rPr>
          <w:lang w:val="en-GB"/>
        </w:rPr>
        <w:t xml:space="preserve">For HQ-based consultants </w:t>
      </w:r>
    </w:p>
    <w:p w14:paraId="5E3CEE29" w14:textId="77777777" w:rsidR="005C7552" w:rsidRPr="008D7A9C" w:rsidRDefault="005C7552" w:rsidP="008D7A9C">
      <w:pPr>
        <w:rPr>
          <w:lang w:val="en-GB"/>
        </w:rPr>
      </w:pPr>
    </w:p>
    <w:p w14:paraId="5700312E" w14:textId="6D2F33DB" w:rsidR="004C0327" w:rsidRPr="00CB2E91"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76630B6C" w14:textId="5C2DDDB9" w:rsidR="004C0327" w:rsidRPr="00862ACE" w:rsidRDefault="00862ACE" w:rsidP="004C0327">
      <w:pPr>
        <w:rPr>
          <w:lang w:val="en-GB"/>
        </w:rPr>
      </w:pPr>
      <w:r w:rsidRPr="00862ACE">
        <w:rPr>
          <w:lang w:val="en-GB"/>
        </w:rPr>
        <w:t>Please refer to the Invitation Letter.</w:t>
      </w:r>
    </w:p>
    <w:p w14:paraId="11D76D89" w14:textId="77777777" w:rsidR="003052FE" w:rsidRPr="00CB2E91" w:rsidRDefault="003052FE" w:rsidP="004C0327">
      <w:pPr>
        <w:rPr>
          <w:rFonts w:cstheme="minorHAnsi"/>
          <w:lang w:val="en-GB"/>
        </w:rPr>
      </w:pPr>
    </w:p>
    <w:p w14:paraId="2AB90BD1" w14:textId="1807120B" w:rsidR="004C0327" w:rsidRPr="00CB2E91"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lastRenderedPageBreak/>
        <w:t>Evaluation of bids</w:t>
      </w:r>
    </w:p>
    <w:p w14:paraId="739B4180" w14:textId="77777777" w:rsidR="00862ACE" w:rsidRPr="00862ACE" w:rsidRDefault="00862ACE" w:rsidP="00862ACE">
      <w:pPr>
        <w:pStyle w:val="ListParagraph"/>
        <w:numPr>
          <w:ilvl w:val="0"/>
          <w:numId w:val="4"/>
        </w:numPr>
        <w:rPr>
          <w:lang w:val="en-GB"/>
        </w:rPr>
      </w:pPr>
      <w:r w:rsidRPr="00862ACE">
        <w:rPr>
          <w:lang w:val="en-GB"/>
        </w:rPr>
        <w:t>Please refer to the Invitation Letter.</w:t>
      </w:r>
    </w:p>
    <w:p w14:paraId="28B93580" w14:textId="77777777" w:rsidR="009B2E8E" w:rsidRPr="00CB2E91" w:rsidRDefault="009B2E8E" w:rsidP="620C2C1A">
      <w:pPr>
        <w:spacing w:after="0"/>
        <w:rPr>
          <w:lang w:val="en-GB"/>
        </w:rPr>
      </w:pPr>
    </w:p>
    <w:p w14:paraId="731D7FB2" w14:textId="2DC637E4" w:rsidR="620C2C1A" w:rsidRDefault="620C2C1A" w:rsidP="620C2C1A">
      <w:pPr>
        <w:spacing w:after="0"/>
        <w:rPr>
          <w:lang w:val="en-GB"/>
        </w:rPr>
      </w:pPr>
    </w:p>
    <w:sectPr w:rsidR="620C2C1A" w:rsidSect="00182CA1">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4475E" w14:textId="77777777" w:rsidR="00182CA1" w:rsidRDefault="00182CA1" w:rsidP="005C0AF3">
      <w:pPr>
        <w:spacing w:after="0" w:line="240" w:lineRule="auto"/>
      </w:pPr>
      <w:r>
        <w:separator/>
      </w:r>
    </w:p>
  </w:endnote>
  <w:endnote w:type="continuationSeparator" w:id="0">
    <w:p w14:paraId="11E92D66" w14:textId="77777777" w:rsidR="00182CA1" w:rsidRDefault="00182CA1"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ova">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ECE8E" w14:textId="77777777" w:rsidR="00182CA1" w:rsidRDefault="00182CA1" w:rsidP="005C0AF3">
      <w:pPr>
        <w:spacing w:after="0" w:line="240" w:lineRule="auto"/>
      </w:pPr>
      <w:r>
        <w:separator/>
      </w:r>
    </w:p>
  </w:footnote>
  <w:footnote w:type="continuationSeparator" w:id="0">
    <w:p w14:paraId="69540486" w14:textId="77777777" w:rsidR="00182CA1" w:rsidRDefault="00182CA1"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LHvxt3eFm3Fkex" int2:id="YdA3O7zt">
      <int2:state int2:value="Rejected" int2:type="AugLoop_Text_Critique"/>
    </int2:textHash>
    <int2:textHash int2:hashCode="UX1ackCGHsKX+g" int2:id="N3IsX7Or">
      <int2:state int2:value="Rejected" int2:type="AugLoop_Text_Critique"/>
    </int2:textHash>
    <int2:textHash int2:hashCode="KtsDawN3kGDBlW" int2:id="YnpETbfE">
      <int2:state int2:value="Rejected" int2:type="AugLoop_Text_Critique"/>
    </int2:textHash>
    <int2:textHash int2:hashCode="7pfS8ozP+8QRq6" int2:id="HIEULhPY">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9ED395"/>
    <w:multiLevelType w:val="hybridMultilevel"/>
    <w:tmpl w:val="21F87C0E"/>
    <w:lvl w:ilvl="0" w:tplc="CA4E8652">
      <w:start w:val="1"/>
      <w:numFmt w:val="bullet"/>
      <w:lvlText w:val=""/>
      <w:lvlJc w:val="left"/>
      <w:pPr>
        <w:ind w:left="720" w:hanging="360"/>
      </w:pPr>
      <w:rPr>
        <w:rFonts w:ascii="Symbol" w:hAnsi="Symbol" w:hint="default"/>
      </w:rPr>
    </w:lvl>
    <w:lvl w:ilvl="1" w:tplc="721E4C94">
      <w:start w:val="1"/>
      <w:numFmt w:val="bullet"/>
      <w:lvlText w:val="o"/>
      <w:lvlJc w:val="left"/>
      <w:pPr>
        <w:ind w:left="1440" w:hanging="360"/>
      </w:pPr>
      <w:rPr>
        <w:rFonts w:ascii="Courier New" w:hAnsi="Courier New" w:hint="default"/>
      </w:rPr>
    </w:lvl>
    <w:lvl w:ilvl="2" w:tplc="372285E6">
      <w:start w:val="1"/>
      <w:numFmt w:val="bullet"/>
      <w:lvlText w:val=""/>
      <w:lvlJc w:val="left"/>
      <w:pPr>
        <w:ind w:left="2160" w:hanging="360"/>
      </w:pPr>
      <w:rPr>
        <w:rFonts w:ascii="Wingdings" w:hAnsi="Wingdings" w:hint="default"/>
      </w:rPr>
    </w:lvl>
    <w:lvl w:ilvl="3" w:tplc="29CA7308">
      <w:start w:val="1"/>
      <w:numFmt w:val="bullet"/>
      <w:lvlText w:val=""/>
      <w:lvlJc w:val="left"/>
      <w:pPr>
        <w:ind w:left="2880" w:hanging="360"/>
      </w:pPr>
      <w:rPr>
        <w:rFonts w:ascii="Symbol" w:hAnsi="Symbol" w:hint="default"/>
      </w:rPr>
    </w:lvl>
    <w:lvl w:ilvl="4" w:tplc="67A82BF6">
      <w:start w:val="1"/>
      <w:numFmt w:val="bullet"/>
      <w:lvlText w:val="o"/>
      <w:lvlJc w:val="left"/>
      <w:pPr>
        <w:ind w:left="3600" w:hanging="360"/>
      </w:pPr>
      <w:rPr>
        <w:rFonts w:ascii="Courier New" w:hAnsi="Courier New" w:hint="default"/>
      </w:rPr>
    </w:lvl>
    <w:lvl w:ilvl="5" w:tplc="EB0A7582">
      <w:start w:val="1"/>
      <w:numFmt w:val="bullet"/>
      <w:lvlText w:val=""/>
      <w:lvlJc w:val="left"/>
      <w:pPr>
        <w:ind w:left="4320" w:hanging="360"/>
      </w:pPr>
      <w:rPr>
        <w:rFonts w:ascii="Wingdings" w:hAnsi="Wingdings" w:hint="default"/>
      </w:rPr>
    </w:lvl>
    <w:lvl w:ilvl="6" w:tplc="6C268656">
      <w:start w:val="1"/>
      <w:numFmt w:val="bullet"/>
      <w:lvlText w:val=""/>
      <w:lvlJc w:val="left"/>
      <w:pPr>
        <w:ind w:left="5040" w:hanging="360"/>
      </w:pPr>
      <w:rPr>
        <w:rFonts w:ascii="Symbol" w:hAnsi="Symbol" w:hint="default"/>
      </w:rPr>
    </w:lvl>
    <w:lvl w:ilvl="7" w:tplc="2BA028C0">
      <w:start w:val="1"/>
      <w:numFmt w:val="bullet"/>
      <w:lvlText w:val="o"/>
      <w:lvlJc w:val="left"/>
      <w:pPr>
        <w:ind w:left="5760" w:hanging="360"/>
      </w:pPr>
      <w:rPr>
        <w:rFonts w:ascii="Courier New" w:hAnsi="Courier New" w:hint="default"/>
      </w:rPr>
    </w:lvl>
    <w:lvl w:ilvl="8" w:tplc="A824EF36">
      <w:start w:val="1"/>
      <w:numFmt w:val="bullet"/>
      <w:lvlText w:val=""/>
      <w:lvlJc w:val="left"/>
      <w:pPr>
        <w:ind w:left="6480" w:hanging="360"/>
      </w:pPr>
      <w:rPr>
        <w:rFonts w:ascii="Wingdings" w:hAnsi="Wingdings" w:hint="default"/>
      </w:rPr>
    </w:lvl>
  </w:abstractNum>
  <w:abstractNum w:abstractNumId="2" w15:restartNumberingAfterBreak="0">
    <w:nsid w:val="2A9F60DE"/>
    <w:multiLevelType w:val="hybridMultilevel"/>
    <w:tmpl w:val="D0084C26"/>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062EE"/>
    <w:multiLevelType w:val="multilevel"/>
    <w:tmpl w:val="59B26F66"/>
    <w:lvl w:ilvl="0">
      <w:start w:val="13"/>
      <w:numFmt w:val="bullet"/>
      <w:lvlText w:val="-"/>
      <w:lvlJc w:val="left"/>
      <w:pPr>
        <w:ind w:left="720" w:hanging="360"/>
      </w:pPr>
      <w:rPr>
        <w:rFonts w:ascii="Arial Nova" w:eastAsiaTheme="minorHAnsi" w:hAnsi="Arial Nova" w:cstheme="minorBidi"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BB4719"/>
    <w:multiLevelType w:val="multilevel"/>
    <w:tmpl w:val="9AB807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94262F1"/>
    <w:multiLevelType w:val="hybridMultilevel"/>
    <w:tmpl w:val="F8E06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91C53C3"/>
    <w:multiLevelType w:val="hybridMultilevel"/>
    <w:tmpl w:val="5FA479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A450A45"/>
    <w:multiLevelType w:val="hybridMultilevel"/>
    <w:tmpl w:val="C1708388"/>
    <w:lvl w:ilvl="0" w:tplc="956A7772">
      <w:start w:val="1"/>
      <w:numFmt w:val="bullet"/>
      <w:lvlText w:val=""/>
      <w:lvlJc w:val="left"/>
      <w:pPr>
        <w:ind w:left="720" w:hanging="360"/>
      </w:pPr>
      <w:rPr>
        <w:rFonts w:ascii="Symbol" w:hAnsi="Symbol" w:hint="default"/>
      </w:rPr>
    </w:lvl>
    <w:lvl w:ilvl="1" w:tplc="D6063FA6">
      <w:start w:val="1"/>
      <w:numFmt w:val="bullet"/>
      <w:lvlText w:val="o"/>
      <w:lvlJc w:val="left"/>
      <w:pPr>
        <w:ind w:left="1440" w:hanging="360"/>
      </w:pPr>
      <w:rPr>
        <w:rFonts w:ascii="Courier New" w:hAnsi="Courier New" w:hint="default"/>
      </w:rPr>
    </w:lvl>
    <w:lvl w:ilvl="2" w:tplc="0CD49B28">
      <w:start w:val="1"/>
      <w:numFmt w:val="bullet"/>
      <w:lvlText w:val=""/>
      <w:lvlJc w:val="left"/>
      <w:pPr>
        <w:ind w:left="2160" w:hanging="360"/>
      </w:pPr>
      <w:rPr>
        <w:rFonts w:ascii="Wingdings" w:hAnsi="Wingdings" w:hint="default"/>
      </w:rPr>
    </w:lvl>
    <w:lvl w:ilvl="3" w:tplc="E4203F20">
      <w:start w:val="1"/>
      <w:numFmt w:val="bullet"/>
      <w:lvlText w:val=""/>
      <w:lvlJc w:val="left"/>
      <w:pPr>
        <w:ind w:left="2880" w:hanging="360"/>
      </w:pPr>
      <w:rPr>
        <w:rFonts w:ascii="Symbol" w:hAnsi="Symbol" w:hint="default"/>
      </w:rPr>
    </w:lvl>
    <w:lvl w:ilvl="4" w:tplc="429A685A">
      <w:start w:val="1"/>
      <w:numFmt w:val="bullet"/>
      <w:lvlText w:val="o"/>
      <w:lvlJc w:val="left"/>
      <w:pPr>
        <w:ind w:left="3600" w:hanging="360"/>
      </w:pPr>
      <w:rPr>
        <w:rFonts w:ascii="Courier New" w:hAnsi="Courier New" w:hint="default"/>
      </w:rPr>
    </w:lvl>
    <w:lvl w:ilvl="5" w:tplc="B34A8ECE">
      <w:start w:val="1"/>
      <w:numFmt w:val="bullet"/>
      <w:lvlText w:val=""/>
      <w:lvlJc w:val="left"/>
      <w:pPr>
        <w:ind w:left="4320" w:hanging="360"/>
      </w:pPr>
      <w:rPr>
        <w:rFonts w:ascii="Wingdings" w:hAnsi="Wingdings" w:hint="default"/>
      </w:rPr>
    </w:lvl>
    <w:lvl w:ilvl="6" w:tplc="ED7C2EB8">
      <w:start w:val="1"/>
      <w:numFmt w:val="bullet"/>
      <w:lvlText w:val=""/>
      <w:lvlJc w:val="left"/>
      <w:pPr>
        <w:ind w:left="5040" w:hanging="360"/>
      </w:pPr>
      <w:rPr>
        <w:rFonts w:ascii="Symbol" w:hAnsi="Symbol" w:hint="default"/>
      </w:rPr>
    </w:lvl>
    <w:lvl w:ilvl="7" w:tplc="C48A6898">
      <w:start w:val="1"/>
      <w:numFmt w:val="bullet"/>
      <w:lvlText w:val="o"/>
      <w:lvlJc w:val="left"/>
      <w:pPr>
        <w:ind w:left="5760" w:hanging="360"/>
      </w:pPr>
      <w:rPr>
        <w:rFonts w:ascii="Courier New" w:hAnsi="Courier New" w:hint="default"/>
      </w:rPr>
    </w:lvl>
    <w:lvl w:ilvl="8" w:tplc="1CB0D032">
      <w:start w:val="1"/>
      <w:numFmt w:val="bullet"/>
      <w:lvlText w:val=""/>
      <w:lvlJc w:val="left"/>
      <w:pPr>
        <w:ind w:left="6480" w:hanging="360"/>
      </w:pPr>
      <w:rPr>
        <w:rFonts w:ascii="Wingdings" w:hAnsi="Wingdings" w:hint="default"/>
      </w:rPr>
    </w:lvl>
  </w:abstractNum>
  <w:abstractNum w:abstractNumId="11"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num w:numId="1" w16cid:durableId="65810775">
    <w:abstractNumId w:val="10"/>
  </w:num>
  <w:num w:numId="2" w16cid:durableId="1242569880">
    <w:abstractNumId w:val="1"/>
  </w:num>
  <w:num w:numId="3" w16cid:durableId="1813525668">
    <w:abstractNumId w:val="2"/>
  </w:num>
  <w:num w:numId="4" w16cid:durableId="567303285">
    <w:abstractNumId w:val="11"/>
  </w:num>
  <w:num w:numId="5" w16cid:durableId="2042393553">
    <w:abstractNumId w:val="4"/>
  </w:num>
  <w:num w:numId="6" w16cid:durableId="1115174724">
    <w:abstractNumId w:val="8"/>
  </w:num>
  <w:num w:numId="7" w16cid:durableId="1804959487">
    <w:abstractNumId w:val="0"/>
  </w:num>
  <w:num w:numId="8" w16cid:durableId="1140998262">
    <w:abstractNumId w:val="7"/>
  </w:num>
  <w:num w:numId="9" w16cid:durableId="1765304334">
    <w:abstractNumId w:val="6"/>
  </w:num>
  <w:num w:numId="10" w16cid:durableId="465007325">
    <w:abstractNumId w:val="9"/>
  </w:num>
  <w:num w:numId="11" w16cid:durableId="1844399075">
    <w:abstractNumId w:val="3"/>
  </w:num>
  <w:num w:numId="12" w16cid:durableId="196342036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3B4D"/>
    <w:rsid w:val="0000512D"/>
    <w:rsid w:val="00006180"/>
    <w:rsid w:val="00015364"/>
    <w:rsid w:val="0001576F"/>
    <w:rsid w:val="00033309"/>
    <w:rsid w:val="00040947"/>
    <w:rsid w:val="00041F2B"/>
    <w:rsid w:val="00053A56"/>
    <w:rsid w:val="000541D3"/>
    <w:rsid w:val="00057F04"/>
    <w:rsid w:val="00061458"/>
    <w:rsid w:val="000650CE"/>
    <w:rsid w:val="00076931"/>
    <w:rsid w:val="00077BF4"/>
    <w:rsid w:val="00082A27"/>
    <w:rsid w:val="000A1895"/>
    <w:rsid w:val="000B6C01"/>
    <w:rsid w:val="000D060C"/>
    <w:rsid w:val="000E6D2F"/>
    <w:rsid w:val="000F26C1"/>
    <w:rsid w:val="000F2BA2"/>
    <w:rsid w:val="000F3EB8"/>
    <w:rsid w:val="000F6CD2"/>
    <w:rsid w:val="00104151"/>
    <w:rsid w:val="0012575C"/>
    <w:rsid w:val="001365B6"/>
    <w:rsid w:val="001413DD"/>
    <w:rsid w:val="001474D4"/>
    <w:rsid w:val="00150A92"/>
    <w:rsid w:val="00162A91"/>
    <w:rsid w:val="001771B9"/>
    <w:rsid w:val="00182CA1"/>
    <w:rsid w:val="00186B38"/>
    <w:rsid w:val="00187817"/>
    <w:rsid w:val="00195628"/>
    <w:rsid w:val="001B734A"/>
    <w:rsid w:val="001B7AEE"/>
    <w:rsid w:val="001B7F63"/>
    <w:rsid w:val="001C0708"/>
    <w:rsid w:val="001D67EA"/>
    <w:rsid w:val="001E0210"/>
    <w:rsid w:val="001F22A4"/>
    <w:rsid w:val="00202922"/>
    <w:rsid w:val="00203305"/>
    <w:rsid w:val="00205EB7"/>
    <w:rsid w:val="00244D5E"/>
    <w:rsid w:val="0025040F"/>
    <w:rsid w:val="00250CD8"/>
    <w:rsid w:val="00257155"/>
    <w:rsid w:val="00259D4E"/>
    <w:rsid w:val="00281C91"/>
    <w:rsid w:val="002848C7"/>
    <w:rsid w:val="00286F91"/>
    <w:rsid w:val="00287AC2"/>
    <w:rsid w:val="002B604E"/>
    <w:rsid w:val="002D7378"/>
    <w:rsid w:val="002E394A"/>
    <w:rsid w:val="002E3CE1"/>
    <w:rsid w:val="003052FE"/>
    <w:rsid w:val="00326AD2"/>
    <w:rsid w:val="00332976"/>
    <w:rsid w:val="003344DD"/>
    <w:rsid w:val="0034007C"/>
    <w:rsid w:val="00340F81"/>
    <w:rsid w:val="00341D34"/>
    <w:rsid w:val="003456F1"/>
    <w:rsid w:val="00361CEF"/>
    <w:rsid w:val="00366438"/>
    <w:rsid w:val="00386671"/>
    <w:rsid w:val="00390F29"/>
    <w:rsid w:val="00397BFD"/>
    <w:rsid w:val="003A11A2"/>
    <w:rsid w:val="003A1B43"/>
    <w:rsid w:val="003B5E26"/>
    <w:rsid w:val="003B7239"/>
    <w:rsid w:val="003C671F"/>
    <w:rsid w:val="003C7E65"/>
    <w:rsid w:val="003E3457"/>
    <w:rsid w:val="003E6D10"/>
    <w:rsid w:val="003F4F9A"/>
    <w:rsid w:val="004226EE"/>
    <w:rsid w:val="00435536"/>
    <w:rsid w:val="00453D93"/>
    <w:rsid w:val="00456FB3"/>
    <w:rsid w:val="004630B9"/>
    <w:rsid w:val="004673FB"/>
    <w:rsid w:val="00472F45"/>
    <w:rsid w:val="00487E7F"/>
    <w:rsid w:val="00492724"/>
    <w:rsid w:val="00493EA9"/>
    <w:rsid w:val="004A062F"/>
    <w:rsid w:val="004A3FDA"/>
    <w:rsid w:val="004A716C"/>
    <w:rsid w:val="004C0327"/>
    <w:rsid w:val="004C3C9F"/>
    <w:rsid w:val="004E7280"/>
    <w:rsid w:val="004F4799"/>
    <w:rsid w:val="00502D05"/>
    <w:rsid w:val="00522626"/>
    <w:rsid w:val="00532224"/>
    <w:rsid w:val="00532349"/>
    <w:rsid w:val="00533E94"/>
    <w:rsid w:val="0053B050"/>
    <w:rsid w:val="00560A9E"/>
    <w:rsid w:val="00561FD8"/>
    <w:rsid w:val="00562DB4"/>
    <w:rsid w:val="005634D5"/>
    <w:rsid w:val="0056702F"/>
    <w:rsid w:val="005757F7"/>
    <w:rsid w:val="005812C8"/>
    <w:rsid w:val="00590AFB"/>
    <w:rsid w:val="005A6984"/>
    <w:rsid w:val="005A72A4"/>
    <w:rsid w:val="005B4435"/>
    <w:rsid w:val="005C0AF3"/>
    <w:rsid w:val="005C23E7"/>
    <w:rsid w:val="005C5073"/>
    <w:rsid w:val="005C7552"/>
    <w:rsid w:val="005D4D20"/>
    <w:rsid w:val="005E7C6D"/>
    <w:rsid w:val="0063282B"/>
    <w:rsid w:val="00675F1F"/>
    <w:rsid w:val="00677547"/>
    <w:rsid w:val="006903A1"/>
    <w:rsid w:val="00696070"/>
    <w:rsid w:val="006A0281"/>
    <w:rsid w:val="006A3218"/>
    <w:rsid w:val="006A3D96"/>
    <w:rsid w:val="006B0500"/>
    <w:rsid w:val="006B1708"/>
    <w:rsid w:val="006B5E31"/>
    <w:rsid w:val="006B6DB2"/>
    <w:rsid w:val="006C2569"/>
    <w:rsid w:val="006D389C"/>
    <w:rsid w:val="00711AEF"/>
    <w:rsid w:val="00716505"/>
    <w:rsid w:val="0071707E"/>
    <w:rsid w:val="00725787"/>
    <w:rsid w:val="0073535F"/>
    <w:rsid w:val="00740AF0"/>
    <w:rsid w:val="00747949"/>
    <w:rsid w:val="0075100D"/>
    <w:rsid w:val="007559C2"/>
    <w:rsid w:val="00761835"/>
    <w:rsid w:val="00786029"/>
    <w:rsid w:val="007A2656"/>
    <w:rsid w:val="007B63BB"/>
    <w:rsid w:val="007C1733"/>
    <w:rsid w:val="007D3F7E"/>
    <w:rsid w:val="007E068E"/>
    <w:rsid w:val="007E2B07"/>
    <w:rsid w:val="007F1AA3"/>
    <w:rsid w:val="007F596B"/>
    <w:rsid w:val="00802610"/>
    <w:rsid w:val="0081171C"/>
    <w:rsid w:val="008158A4"/>
    <w:rsid w:val="00821CC1"/>
    <w:rsid w:val="00832983"/>
    <w:rsid w:val="00847002"/>
    <w:rsid w:val="008507EE"/>
    <w:rsid w:val="00862ACE"/>
    <w:rsid w:val="008775EB"/>
    <w:rsid w:val="0088518B"/>
    <w:rsid w:val="008B3EF7"/>
    <w:rsid w:val="008B41D4"/>
    <w:rsid w:val="008B47EF"/>
    <w:rsid w:val="008C04D8"/>
    <w:rsid w:val="008C1855"/>
    <w:rsid w:val="008C3715"/>
    <w:rsid w:val="008D7A9C"/>
    <w:rsid w:val="008E041E"/>
    <w:rsid w:val="008E6852"/>
    <w:rsid w:val="008F02FA"/>
    <w:rsid w:val="008F66D7"/>
    <w:rsid w:val="00904FE7"/>
    <w:rsid w:val="009066FA"/>
    <w:rsid w:val="00913030"/>
    <w:rsid w:val="00913B1E"/>
    <w:rsid w:val="00922BA5"/>
    <w:rsid w:val="00922C4B"/>
    <w:rsid w:val="00922DCA"/>
    <w:rsid w:val="00924DF8"/>
    <w:rsid w:val="00930796"/>
    <w:rsid w:val="00934E0B"/>
    <w:rsid w:val="00946065"/>
    <w:rsid w:val="00952557"/>
    <w:rsid w:val="00966296"/>
    <w:rsid w:val="00971FF0"/>
    <w:rsid w:val="00974E60"/>
    <w:rsid w:val="009777E8"/>
    <w:rsid w:val="00982B6B"/>
    <w:rsid w:val="00997A1D"/>
    <w:rsid w:val="009B2E8E"/>
    <w:rsid w:val="009B3D7C"/>
    <w:rsid w:val="009D5968"/>
    <w:rsid w:val="009E3AF9"/>
    <w:rsid w:val="00A00357"/>
    <w:rsid w:val="00A012F4"/>
    <w:rsid w:val="00A026E0"/>
    <w:rsid w:val="00A4269E"/>
    <w:rsid w:val="00A45C6C"/>
    <w:rsid w:val="00A65900"/>
    <w:rsid w:val="00A721E6"/>
    <w:rsid w:val="00A726B8"/>
    <w:rsid w:val="00A83471"/>
    <w:rsid w:val="00A97AFF"/>
    <w:rsid w:val="00AA14ED"/>
    <w:rsid w:val="00AA14F6"/>
    <w:rsid w:val="00AB59E2"/>
    <w:rsid w:val="00AC2177"/>
    <w:rsid w:val="00AC4CA3"/>
    <w:rsid w:val="00AF01A5"/>
    <w:rsid w:val="00B030F4"/>
    <w:rsid w:val="00B11E74"/>
    <w:rsid w:val="00B2489A"/>
    <w:rsid w:val="00B26F4F"/>
    <w:rsid w:val="00B3478B"/>
    <w:rsid w:val="00B35D52"/>
    <w:rsid w:val="00B37320"/>
    <w:rsid w:val="00B44E0F"/>
    <w:rsid w:val="00B46646"/>
    <w:rsid w:val="00B55A22"/>
    <w:rsid w:val="00B63C3F"/>
    <w:rsid w:val="00B77C27"/>
    <w:rsid w:val="00B8239D"/>
    <w:rsid w:val="00B82F1F"/>
    <w:rsid w:val="00B86AC5"/>
    <w:rsid w:val="00B96CB1"/>
    <w:rsid w:val="00BA0969"/>
    <w:rsid w:val="00BA2056"/>
    <w:rsid w:val="00BA7EBD"/>
    <w:rsid w:val="00BB0D3C"/>
    <w:rsid w:val="00BB1690"/>
    <w:rsid w:val="00BB6689"/>
    <w:rsid w:val="00BC1FBA"/>
    <w:rsid w:val="00BD6C92"/>
    <w:rsid w:val="00BF498B"/>
    <w:rsid w:val="00BF76F8"/>
    <w:rsid w:val="00C0534D"/>
    <w:rsid w:val="00C2615F"/>
    <w:rsid w:val="00C541A4"/>
    <w:rsid w:val="00C54663"/>
    <w:rsid w:val="00C67FCD"/>
    <w:rsid w:val="00C84A1B"/>
    <w:rsid w:val="00C85252"/>
    <w:rsid w:val="00C95866"/>
    <w:rsid w:val="00CA46CD"/>
    <w:rsid w:val="00CA7AA2"/>
    <w:rsid w:val="00CB2E91"/>
    <w:rsid w:val="00CC6169"/>
    <w:rsid w:val="00CC6A7A"/>
    <w:rsid w:val="00CD132C"/>
    <w:rsid w:val="00CD4454"/>
    <w:rsid w:val="00CD74D5"/>
    <w:rsid w:val="00CE5B1A"/>
    <w:rsid w:val="00CE6694"/>
    <w:rsid w:val="00D00057"/>
    <w:rsid w:val="00D11CFB"/>
    <w:rsid w:val="00D13E16"/>
    <w:rsid w:val="00D207AE"/>
    <w:rsid w:val="00D20A89"/>
    <w:rsid w:val="00D217BB"/>
    <w:rsid w:val="00D24FA1"/>
    <w:rsid w:val="00D5101A"/>
    <w:rsid w:val="00D51B78"/>
    <w:rsid w:val="00D53897"/>
    <w:rsid w:val="00D562A3"/>
    <w:rsid w:val="00D57F2B"/>
    <w:rsid w:val="00D744AB"/>
    <w:rsid w:val="00D76E8C"/>
    <w:rsid w:val="00D84959"/>
    <w:rsid w:val="00D86ACA"/>
    <w:rsid w:val="00D8BE30"/>
    <w:rsid w:val="00D922AA"/>
    <w:rsid w:val="00DB4BB2"/>
    <w:rsid w:val="00DB6AD4"/>
    <w:rsid w:val="00DC38F1"/>
    <w:rsid w:val="00DD4B59"/>
    <w:rsid w:val="00DE5AD6"/>
    <w:rsid w:val="00E06C8B"/>
    <w:rsid w:val="00E073D5"/>
    <w:rsid w:val="00E30129"/>
    <w:rsid w:val="00E37B8D"/>
    <w:rsid w:val="00E43894"/>
    <w:rsid w:val="00E52840"/>
    <w:rsid w:val="00E56602"/>
    <w:rsid w:val="00E706A7"/>
    <w:rsid w:val="00E74965"/>
    <w:rsid w:val="00E77C8B"/>
    <w:rsid w:val="00E9356F"/>
    <w:rsid w:val="00E97F3A"/>
    <w:rsid w:val="00EA1842"/>
    <w:rsid w:val="00EA4854"/>
    <w:rsid w:val="00EB0CBC"/>
    <w:rsid w:val="00EB4891"/>
    <w:rsid w:val="00EB7C8B"/>
    <w:rsid w:val="00EB7E78"/>
    <w:rsid w:val="00EC673B"/>
    <w:rsid w:val="00ED274E"/>
    <w:rsid w:val="00ED4BED"/>
    <w:rsid w:val="00ED6CD0"/>
    <w:rsid w:val="00ED7E8E"/>
    <w:rsid w:val="00EE47EA"/>
    <w:rsid w:val="00EF13BF"/>
    <w:rsid w:val="00F07B5E"/>
    <w:rsid w:val="00F145B1"/>
    <w:rsid w:val="00F22858"/>
    <w:rsid w:val="00F2585B"/>
    <w:rsid w:val="00F31A68"/>
    <w:rsid w:val="00F31FA6"/>
    <w:rsid w:val="00F365A8"/>
    <w:rsid w:val="00F4373D"/>
    <w:rsid w:val="00F473E9"/>
    <w:rsid w:val="00F47DAD"/>
    <w:rsid w:val="00F763F6"/>
    <w:rsid w:val="00F76D56"/>
    <w:rsid w:val="00FA24D4"/>
    <w:rsid w:val="00FB21E5"/>
    <w:rsid w:val="00FB71B9"/>
    <w:rsid w:val="00FC5D4F"/>
    <w:rsid w:val="00FF2C80"/>
    <w:rsid w:val="017FAC3B"/>
    <w:rsid w:val="01AB6B40"/>
    <w:rsid w:val="0218E435"/>
    <w:rsid w:val="0255D68E"/>
    <w:rsid w:val="02E112C7"/>
    <w:rsid w:val="03F1A6EF"/>
    <w:rsid w:val="04105EF2"/>
    <w:rsid w:val="0427A8BE"/>
    <w:rsid w:val="04EAF988"/>
    <w:rsid w:val="051B623F"/>
    <w:rsid w:val="058D7750"/>
    <w:rsid w:val="060D416C"/>
    <w:rsid w:val="06C0C579"/>
    <w:rsid w:val="06ED193C"/>
    <w:rsid w:val="06F02EC4"/>
    <w:rsid w:val="07105F62"/>
    <w:rsid w:val="08CDD5CB"/>
    <w:rsid w:val="09FA9296"/>
    <w:rsid w:val="0A3C8E07"/>
    <w:rsid w:val="0A51CE13"/>
    <w:rsid w:val="0A60E873"/>
    <w:rsid w:val="0B9662F7"/>
    <w:rsid w:val="0C6186D7"/>
    <w:rsid w:val="0D02B7F8"/>
    <w:rsid w:val="0D3082C2"/>
    <w:rsid w:val="0D988935"/>
    <w:rsid w:val="0DFAD7CF"/>
    <w:rsid w:val="0F3C471C"/>
    <w:rsid w:val="0F419659"/>
    <w:rsid w:val="0F7A030A"/>
    <w:rsid w:val="0FF1914D"/>
    <w:rsid w:val="11AB19C0"/>
    <w:rsid w:val="12CDC9E7"/>
    <w:rsid w:val="134C2494"/>
    <w:rsid w:val="13F8B059"/>
    <w:rsid w:val="14159C8B"/>
    <w:rsid w:val="1520FA4C"/>
    <w:rsid w:val="158E6A3B"/>
    <w:rsid w:val="15AB88A0"/>
    <w:rsid w:val="15B0D7DD"/>
    <w:rsid w:val="167D76F6"/>
    <w:rsid w:val="174CA83E"/>
    <w:rsid w:val="179332C4"/>
    <w:rsid w:val="17C490FC"/>
    <w:rsid w:val="1805EF37"/>
    <w:rsid w:val="18FC74B1"/>
    <w:rsid w:val="19544A33"/>
    <w:rsid w:val="1960615D"/>
    <w:rsid w:val="19BB6618"/>
    <w:rsid w:val="1A339FDD"/>
    <w:rsid w:val="1A472954"/>
    <w:rsid w:val="1B41B58D"/>
    <w:rsid w:val="1C1ACA24"/>
    <w:rsid w:val="1C9998B6"/>
    <w:rsid w:val="1D9E02D2"/>
    <w:rsid w:val="1E20C55D"/>
    <w:rsid w:val="1F829A2E"/>
    <w:rsid w:val="1FF9D0C0"/>
    <w:rsid w:val="20D32AB5"/>
    <w:rsid w:val="2259A68F"/>
    <w:rsid w:val="226FE137"/>
    <w:rsid w:val="22BA94FF"/>
    <w:rsid w:val="22F43680"/>
    <w:rsid w:val="2320346E"/>
    <w:rsid w:val="236CEFF7"/>
    <w:rsid w:val="23D62870"/>
    <w:rsid w:val="23F576F0"/>
    <w:rsid w:val="2493795E"/>
    <w:rsid w:val="25E06788"/>
    <w:rsid w:val="2655F7A2"/>
    <w:rsid w:val="26C52D95"/>
    <w:rsid w:val="26DDFE91"/>
    <w:rsid w:val="274346D9"/>
    <w:rsid w:val="27740593"/>
    <w:rsid w:val="280D1D43"/>
    <w:rsid w:val="28D56B25"/>
    <w:rsid w:val="291B78FD"/>
    <w:rsid w:val="2969FBB4"/>
    <w:rsid w:val="29B0B336"/>
    <w:rsid w:val="29D3865B"/>
    <w:rsid w:val="2A7887D9"/>
    <w:rsid w:val="2AFA0FC2"/>
    <w:rsid w:val="2B6D5A43"/>
    <w:rsid w:val="2B7547C9"/>
    <w:rsid w:val="2C18D951"/>
    <w:rsid w:val="2CDB5841"/>
    <w:rsid w:val="2D0B8884"/>
    <w:rsid w:val="2DB14274"/>
    <w:rsid w:val="2E263E67"/>
    <w:rsid w:val="2E98329E"/>
    <w:rsid w:val="2EC2E8A0"/>
    <w:rsid w:val="2EEC2D50"/>
    <w:rsid w:val="2F196136"/>
    <w:rsid w:val="2F6EFA0B"/>
    <w:rsid w:val="2FD48BD4"/>
    <w:rsid w:val="3077B02E"/>
    <w:rsid w:val="31AEC964"/>
    <w:rsid w:val="328FBA81"/>
    <w:rsid w:val="335CA97D"/>
    <w:rsid w:val="33A3593C"/>
    <w:rsid w:val="33E7213B"/>
    <w:rsid w:val="346D9E62"/>
    <w:rsid w:val="35CB296B"/>
    <w:rsid w:val="36179C24"/>
    <w:rsid w:val="361C6181"/>
    <w:rsid w:val="36424199"/>
    <w:rsid w:val="372B045D"/>
    <w:rsid w:val="3863EC1B"/>
    <w:rsid w:val="38B3092E"/>
    <w:rsid w:val="3903855C"/>
    <w:rsid w:val="3ABA8A63"/>
    <w:rsid w:val="3ACA35C8"/>
    <w:rsid w:val="3B4F50B1"/>
    <w:rsid w:val="3B6F5731"/>
    <w:rsid w:val="3C660629"/>
    <w:rsid w:val="3CF892AB"/>
    <w:rsid w:val="3D0781DD"/>
    <w:rsid w:val="3D884B89"/>
    <w:rsid w:val="3E258CCE"/>
    <w:rsid w:val="40DBC26B"/>
    <w:rsid w:val="410C2498"/>
    <w:rsid w:val="417066DE"/>
    <w:rsid w:val="417280DB"/>
    <w:rsid w:val="41A18951"/>
    <w:rsid w:val="41D5ED95"/>
    <w:rsid w:val="428AD128"/>
    <w:rsid w:val="432A3DE6"/>
    <w:rsid w:val="43D38CCC"/>
    <w:rsid w:val="4457BEEE"/>
    <w:rsid w:val="44712F31"/>
    <w:rsid w:val="44C5C8E5"/>
    <w:rsid w:val="460CE86F"/>
    <w:rsid w:val="46BCA2FA"/>
    <w:rsid w:val="47370D47"/>
    <w:rsid w:val="474258CF"/>
    <w:rsid w:val="47C98C03"/>
    <w:rsid w:val="483C1C38"/>
    <w:rsid w:val="49997F6A"/>
    <w:rsid w:val="49CB2C0E"/>
    <w:rsid w:val="49E20299"/>
    <w:rsid w:val="4AE05992"/>
    <w:rsid w:val="4B25DFF8"/>
    <w:rsid w:val="4B8514BB"/>
    <w:rsid w:val="4B8AC4E0"/>
    <w:rsid w:val="4B90141D"/>
    <w:rsid w:val="4BCBFD29"/>
    <w:rsid w:val="4C27BC37"/>
    <w:rsid w:val="4CE15162"/>
    <w:rsid w:val="4CF568DF"/>
    <w:rsid w:val="4D0874B6"/>
    <w:rsid w:val="4D5F4919"/>
    <w:rsid w:val="4EE7F316"/>
    <w:rsid w:val="4F0E3F65"/>
    <w:rsid w:val="4F9F85AE"/>
    <w:rsid w:val="50004393"/>
    <w:rsid w:val="50637804"/>
    <w:rsid w:val="50D51DD8"/>
    <w:rsid w:val="514F9B16"/>
    <w:rsid w:val="51DBE5D9"/>
    <w:rsid w:val="52845498"/>
    <w:rsid w:val="537E9A09"/>
    <w:rsid w:val="54873BD8"/>
    <w:rsid w:val="54B903B3"/>
    <w:rsid w:val="5513869B"/>
    <w:rsid w:val="5587D772"/>
    <w:rsid w:val="559DFE59"/>
    <w:rsid w:val="55FAADE3"/>
    <w:rsid w:val="56B1A744"/>
    <w:rsid w:val="56D1693B"/>
    <w:rsid w:val="56EF63E9"/>
    <w:rsid w:val="57A8CE73"/>
    <w:rsid w:val="58C01B47"/>
    <w:rsid w:val="592B923D"/>
    <w:rsid w:val="59324AB7"/>
    <w:rsid w:val="5A2C75E1"/>
    <w:rsid w:val="5A6F4321"/>
    <w:rsid w:val="5AF67D5C"/>
    <w:rsid w:val="5BD117F2"/>
    <w:rsid w:val="5C924DBD"/>
    <w:rsid w:val="5D58A486"/>
    <w:rsid w:val="5DF938DD"/>
    <w:rsid w:val="5E004BBB"/>
    <w:rsid w:val="5EC2C8D9"/>
    <w:rsid w:val="60F44113"/>
    <w:rsid w:val="61711EED"/>
    <w:rsid w:val="620C2C1A"/>
    <w:rsid w:val="6233855F"/>
    <w:rsid w:val="626DE3D8"/>
    <w:rsid w:val="6275D063"/>
    <w:rsid w:val="62D3BCDE"/>
    <w:rsid w:val="62EAC4C4"/>
    <w:rsid w:val="6411A0C4"/>
    <w:rsid w:val="64312010"/>
    <w:rsid w:val="64326E94"/>
    <w:rsid w:val="64EBA50C"/>
    <w:rsid w:val="64F2EC58"/>
    <w:rsid w:val="650C14B5"/>
    <w:rsid w:val="653197EB"/>
    <w:rsid w:val="656A12C6"/>
    <w:rsid w:val="6571687E"/>
    <w:rsid w:val="65A5849A"/>
    <w:rsid w:val="66124427"/>
    <w:rsid w:val="66BF5CDD"/>
    <w:rsid w:val="6763312C"/>
    <w:rsid w:val="67BD33D3"/>
    <w:rsid w:val="682A8D1A"/>
    <w:rsid w:val="685C83C5"/>
    <w:rsid w:val="69C65D7B"/>
    <w:rsid w:val="69D7FCA8"/>
    <w:rsid w:val="69E04FF3"/>
    <w:rsid w:val="6A7693CB"/>
    <w:rsid w:val="6A9CA4F9"/>
    <w:rsid w:val="6B1C14DB"/>
    <w:rsid w:val="6B4EC4CE"/>
    <w:rsid w:val="6B74B8FA"/>
    <w:rsid w:val="6BE3F920"/>
    <w:rsid w:val="6BE66F2A"/>
    <w:rsid w:val="6D2FF4E8"/>
    <w:rsid w:val="6D8D7BC1"/>
    <w:rsid w:val="6EB14665"/>
    <w:rsid w:val="6FC947CC"/>
    <w:rsid w:val="70129F71"/>
    <w:rsid w:val="7029C3DA"/>
    <w:rsid w:val="703181BC"/>
    <w:rsid w:val="7046E657"/>
    <w:rsid w:val="70C30C1D"/>
    <w:rsid w:val="70DD2A2F"/>
    <w:rsid w:val="71BD3747"/>
    <w:rsid w:val="7244C446"/>
    <w:rsid w:val="72D6131B"/>
    <w:rsid w:val="7300E88E"/>
    <w:rsid w:val="7467FEB5"/>
    <w:rsid w:val="76432ACA"/>
    <w:rsid w:val="76DB1268"/>
    <w:rsid w:val="7729EE63"/>
    <w:rsid w:val="779571AE"/>
    <w:rsid w:val="77B077AA"/>
    <w:rsid w:val="77E19674"/>
    <w:rsid w:val="794C480B"/>
    <w:rsid w:val="79643E78"/>
    <w:rsid w:val="7A2D61C9"/>
    <w:rsid w:val="7AD56F37"/>
    <w:rsid w:val="7AE62AF3"/>
    <w:rsid w:val="7B2E1BAE"/>
    <w:rsid w:val="7B803F2C"/>
    <w:rsid w:val="7C054D0C"/>
    <w:rsid w:val="7C2CD956"/>
    <w:rsid w:val="7C9197CF"/>
    <w:rsid w:val="7CE91D6A"/>
    <w:rsid w:val="7D6B5D84"/>
    <w:rsid w:val="7DC58B00"/>
    <w:rsid w:val="7E8CF2DA"/>
    <w:rsid w:val="7EA9416A"/>
    <w:rsid w:val="7F1D33B7"/>
    <w:rsid w:val="7F4C435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7"/>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7"/>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7"/>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7"/>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C85252"/>
  </w:style>
  <w:style w:type="character" w:customStyle="1" w:styleId="eop">
    <w:name w:val="eop"/>
    <w:basedOn w:val="DefaultParagraphFont"/>
    <w:rsid w:val="00C85252"/>
  </w:style>
  <w:style w:type="paragraph" w:customStyle="1" w:styleId="paragraph">
    <w:name w:val="paragraph"/>
    <w:basedOn w:val="Normal"/>
    <w:rsid w:val="00971FF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24964">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928731189">
      <w:bodyDiv w:val="1"/>
      <w:marLeft w:val="0"/>
      <w:marRight w:val="0"/>
      <w:marTop w:val="0"/>
      <w:marBottom w:val="0"/>
      <w:divBdr>
        <w:top w:val="none" w:sz="0" w:space="0" w:color="auto"/>
        <w:left w:val="none" w:sz="0" w:space="0" w:color="auto"/>
        <w:bottom w:val="none" w:sz="0" w:space="0" w:color="auto"/>
        <w:right w:val="none" w:sz="0" w:space="0" w:color="auto"/>
      </w:divBdr>
    </w:div>
    <w:div w:id="1014573372">
      <w:bodyDiv w:val="1"/>
      <w:marLeft w:val="0"/>
      <w:marRight w:val="0"/>
      <w:marTop w:val="0"/>
      <w:marBottom w:val="0"/>
      <w:divBdr>
        <w:top w:val="none" w:sz="0" w:space="0" w:color="auto"/>
        <w:left w:val="none" w:sz="0" w:space="0" w:color="auto"/>
        <w:bottom w:val="none" w:sz="0" w:space="0" w:color="auto"/>
        <w:right w:val="none" w:sz="0" w:space="0" w:color="auto"/>
      </w:divBdr>
      <w:divsChild>
        <w:div w:id="2080668771">
          <w:marLeft w:val="0"/>
          <w:marRight w:val="0"/>
          <w:marTop w:val="0"/>
          <w:marBottom w:val="0"/>
          <w:divBdr>
            <w:top w:val="none" w:sz="0" w:space="0" w:color="auto"/>
            <w:left w:val="none" w:sz="0" w:space="0" w:color="auto"/>
            <w:bottom w:val="none" w:sz="0" w:space="0" w:color="auto"/>
            <w:right w:val="none" w:sz="0" w:space="0" w:color="auto"/>
          </w:divBdr>
          <w:divsChild>
            <w:div w:id="987438011">
              <w:marLeft w:val="0"/>
              <w:marRight w:val="0"/>
              <w:marTop w:val="0"/>
              <w:marBottom w:val="0"/>
              <w:divBdr>
                <w:top w:val="none" w:sz="0" w:space="0" w:color="auto"/>
                <w:left w:val="none" w:sz="0" w:space="0" w:color="auto"/>
                <w:bottom w:val="none" w:sz="0" w:space="0" w:color="auto"/>
                <w:right w:val="none" w:sz="0" w:space="0" w:color="auto"/>
              </w:divBdr>
            </w:div>
            <w:div w:id="1573276544">
              <w:marLeft w:val="0"/>
              <w:marRight w:val="0"/>
              <w:marTop w:val="0"/>
              <w:marBottom w:val="0"/>
              <w:divBdr>
                <w:top w:val="none" w:sz="0" w:space="0" w:color="auto"/>
                <w:left w:val="none" w:sz="0" w:space="0" w:color="auto"/>
                <w:bottom w:val="none" w:sz="0" w:space="0" w:color="auto"/>
                <w:right w:val="none" w:sz="0" w:space="0" w:color="auto"/>
              </w:divBdr>
            </w:div>
          </w:divsChild>
        </w:div>
        <w:div w:id="642782468">
          <w:marLeft w:val="0"/>
          <w:marRight w:val="0"/>
          <w:marTop w:val="0"/>
          <w:marBottom w:val="0"/>
          <w:divBdr>
            <w:top w:val="none" w:sz="0" w:space="0" w:color="auto"/>
            <w:left w:val="none" w:sz="0" w:space="0" w:color="auto"/>
            <w:bottom w:val="none" w:sz="0" w:space="0" w:color="auto"/>
            <w:right w:val="none" w:sz="0" w:space="0" w:color="auto"/>
          </w:divBdr>
          <w:divsChild>
            <w:div w:id="1833763004">
              <w:marLeft w:val="0"/>
              <w:marRight w:val="0"/>
              <w:marTop w:val="0"/>
              <w:marBottom w:val="0"/>
              <w:divBdr>
                <w:top w:val="none" w:sz="0" w:space="0" w:color="auto"/>
                <w:left w:val="none" w:sz="0" w:space="0" w:color="auto"/>
                <w:bottom w:val="none" w:sz="0" w:space="0" w:color="auto"/>
                <w:right w:val="none" w:sz="0" w:space="0" w:color="auto"/>
              </w:divBdr>
            </w:div>
            <w:div w:id="758984649">
              <w:marLeft w:val="0"/>
              <w:marRight w:val="0"/>
              <w:marTop w:val="0"/>
              <w:marBottom w:val="0"/>
              <w:divBdr>
                <w:top w:val="none" w:sz="0" w:space="0" w:color="auto"/>
                <w:left w:val="none" w:sz="0" w:space="0" w:color="auto"/>
                <w:bottom w:val="none" w:sz="0" w:space="0" w:color="auto"/>
                <w:right w:val="none" w:sz="0" w:space="0" w:color="auto"/>
              </w:divBdr>
            </w:div>
            <w:div w:id="1933778083">
              <w:marLeft w:val="0"/>
              <w:marRight w:val="0"/>
              <w:marTop w:val="0"/>
              <w:marBottom w:val="0"/>
              <w:divBdr>
                <w:top w:val="none" w:sz="0" w:space="0" w:color="auto"/>
                <w:left w:val="none" w:sz="0" w:space="0" w:color="auto"/>
                <w:bottom w:val="none" w:sz="0" w:space="0" w:color="auto"/>
                <w:right w:val="none" w:sz="0" w:space="0" w:color="auto"/>
              </w:divBdr>
            </w:div>
          </w:divsChild>
        </w:div>
        <w:div w:id="966395213">
          <w:marLeft w:val="0"/>
          <w:marRight w:val="0"/>
          <w:marTop w:val="0"/>
          <w:marBottom w:val="0"/>
          <w:divBdr>
            <w:top w:val="none" w:sz="0" w:space="0" w:color="auto"/>
            <w:left w:val="none" w:sz="0" w:space="0" w:color="auto"/>
            <w:bottom w:val="none" w:sz="0" w:space="0" w:color="auto"/>
            <w:right w:val="none" w:sz="0" w:space="0" w:color="auto"/>
          </w:divBdr>
          <w:divsChild>
            <w:div w:id="1708482136">
              <w:marLeft w:val="0"/>
              <w:marRight w:val="0"/>
              <w:marTop w:val="0"/>
              <w:marBottom w:val="0"/>
              <w:divBdr>
                <w:top w:val="none" w:sz="0" w:space="0" w:color="auto"/>
                <w:left w:val="none" w:sz="0" w:space="0" w:color="auto"/>
                <w:bottom w:val="none" w:sz="0" w:space="0" w:color="auto"/>
                <w:right w:val="none" w:sz="0" w:space="0" w:color="auto"/>
              </w:divBdr>
            </w:div>
            <w:div w:id="1944460407">
              <w:marLeft w:val="0"/>
              <w:marRight w:val="0"/>
              <w:marTop w:val="0"/>
              <w:marBottom w:val="0"/>
              <w:divBdr>
                <w:top w:val="none" w:sz="0" w:space="0" w:color="auto"/>
                <w:left w:val="none" w:sz="0" w:space="0" w:color="auto"/>
                <w:bottom w:val="none" w:sz="0" w:space="0" w:color="auto"/>
                <w:right w:val="none" w:sz="0" w:space="0" w:color="auto"/>
              </w:divBdr>
            </w:div>
            <w:div w:id="255752028">
              <w:marLeft w:val="0"/>
              <w:marRight w:val="0"/>
              <w:marTop w:val="0"/>
              <w:marBottom w:val="0"/>
              <w:divBdr>
                <w:top w:val="none" w:sz="0" w:space="0" w:color="auto"/>
                <w:left w:val="none" w:sz="0" w:space="0" w:color="auto"/>
                <w:bottom w:val="none" w:sz="0" w:space="0" w:color="auto"/>
                <w:right w:val="none" w:sz="0" w:space="0" w:color="auto"/>
              </w:divBdr>
            </w:div>
          </w:divsChild>
        </w:div>
        <w:div w:id="279722250">
          <w:marLeft w:val="0"/>
          <w:marRight w:val="0"/>
          <w:marTop w:val="0"/>
          <w:marBottom w:val="0"/>
          <w:divBdr>
            <w:top w:val="none" w:sz="0" w:space="0" w:color="auto"/>
            <w:left w:val="none" w:sz="0" w:space="0" w:color="auto"/>
            <w:bottom w:val="none" w:sz="0" w:space="0" w:color="auto"/>
            <w:right w:val="none" w:sz="0" w:space="0" w:color="auto"/>
          </w:divBdr>
          <w:divsChild>
            <w:div w:id="71246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08059-AA9F-4CFD-B67A-56C17C19F26D}">
  <ds:schemaRefs>
    <ds:schemaRef ds:uri="http://schemas.openxmlformats.org/officeDocument/2006/bibliography"/>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1192</Words>
  <Characters>6797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15</cp:revision>
  <cp:lastPrinted>2019-12-28T21:57:00Z</cp:lastPrinted>
  <dcterms:created xsi:type="dcterms:W3CDTF">2024-02-07T13:31:00Z</dcterms:created>
  <dcterms:modified xsi:type="dcterms:W3CDTF">2024-02-14T08:03:00Z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